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FA79D" w14:textId="02499A43"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#8</w:t>
      </w:r>
      <w:r w:rsidR="00D85F6B">
        <w:rPr>
          <w:rFonts w:ascii="Arial" w:hAnsi="Arial" w:cs="Arial"/>
          <w:sz w:val="24"/>
          <w:szCs w:val="28"/>
          <w:lang w:val="en-CA"/>
        </w:rPr>
        <w:t>7</w:t>
      </w:r>
      <w:r w:rsidR="00D80957" w:rsidRPr="00457F73">
        <w:rPr>
          <w:rFonts w:ascii="Arial" w:hAnsi="Arial" w:cs="Arial"/>
          <w:sz w:val="24"/>
          <w:szCs w:val="28"/>
          <w:lang w:val="en-CA"/>
        </w:rPr>
        <w:tab/>
      </w:r>
      <w:r w:rsidR="00FC22F7">
        <w:rPr>
          <w:rFonts w:ascii="Arial" w:hAnsi="Arial" w:cs="Arial"/>
          <w:sz w:val="24"/>
          <w:szCs w:val="28"/>
          <w:lang w:val="en-CA"/>
        </w:rPr>
        <w:t>R4-</w:t>
      </w:r>
      <w:r w:rsidR="00722575">
        <w:rPr>
          <w:rFonts w:ascii="Arial" w:hAnsi="Arial" w:cs="Arial"/>
          <w:sz w:val="24"/>
          <w:szCs w:val="28"/>
          <w:lang w:val="en-CA"/>
        </w:rPr>
        <w:t>180</w:t>
      </w:r>
      <w:r w:rsidR="009D307C">
        <w:rPr>
          <w:rFonts w:ascii="Arial" w:hAnsi="Arial" w:cs="Arial"/>
          <w:sz w:val="24"/>
          <w:szCs w:val="28"/>
          <w:lang w:val="en-CA"/>
        </w:rPr>
        <w:t>7398</w:t>
      </w:r>
    </w:p>
    <w:p w14:paraId="280E2474" w14:textId="51A531D1" w:rsidR="00D80957" w:rsidRPr="00457F73" w:rsidRDefault="00D85F6B"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Busan</w:t>
      </w:r>
      <w:r w:rsidR="00B14854">
        <w:rPr>
          <w:rFonts w:ascii="Arial" w:hAnsi="Arial" w:cs="Arial"/>
          <w:sz w:val="24"/>
          <w:szCs w:val="28"/>
          <w:lang w:val="en-CA"/>
        </w:rPr>
        <w:t xml:space="preserve">, </w:t>
      </w:r>
      <w:r>
        <w:rPr>
          <w:rFonts w:ascii="Arial" w:hAnsi="Arial" w:cs="Arial"/>
          <w:sz w:val="24"/>
          <w:szCs w:val="28"/>
          <w:lang w:val="en-CA"/>
        </w:rPr>
        <w:t>Korea</w:t>
      </w:r>
      <w:r w:rsidR="00FA5AC6">
        <w:rPr>
          <w:rFonts w:ascii="Arial" w:hAnsi="Arial" w:cs="Arial"/>
          <w:sz w:val="24"/>
          <w:szCs w:val="28"/>
          <w:lang w:val="en-CA"/>
        </w:rPr>
        <w:t>,</w:t>
      </w:r>
      <w:r w:rsidR="00A2225E">
        <w:rPr>
          <w:rFonts w:ascii="Arial" w:hAnsi="Arial" w:cs="Arial"/>
          <w:sz w:val="24"/>
          <w:szCs w:val="28"/>
          <w:lang w:val="en-CA"/>
        </w:rPr>
        <w:t xml:space="preserve"> </w:t>
      </w:r>
      <w:r>
        <w:rPr>
          <w:rFonts w:ascii="Arial" w:hAnsi="Arial" w:cs="Arial"/>
          <w:sz w:val="24"/>
          <w:szCs w:val="28"/>
          <w:lang w:val="en-CA"/>
        </w:rPr>
        <w:t>May 21 – 25, 2018</w:t>
      </w:r>
    </w:p>
    <w:p w14:paraId="419937A1" w14:textId="51E77E44" w:rsidR="00D80957" w:rsidRPr="00A2225E" w:rsidRDefault="00D80957" w:rsidP="0033186E">
      <w:pPr>
        <w:tabs>
          <w:tab w:val="left" w:pos="1985"/>
        </w:tabs>
        <w:spacing w:before="240" w:after="0"/>
        <w:jc w:val="both"/>
        <w:rPr>
          <w:rFonts w:ascii="Arial" w:hAnsi="Arial" w:cs="Arial"/>
          <w:bCs/>
          <w:sz w:val="22"/>
          <w:szCs w:val="22"/>
          <w:lang w:val="en-US"/>
        </w:rPr>
      </w:pPr>
      <w:r w:rsidRPr="00A2225E">
        <w:rPr>
          <w:rFonts w:ascii="Arial" w:hAnsi="Arial" w:cs="Arial"/>
          <w:b/>
          <w:sz w:val="22"/>
          <w:szCs w:val="22"/>
          <w:lang w:val="en-US"/>
        </w:rPr>
        <w:t>Agenda Item:</w:t>
      </w:r>
      <w:r w:rsidRPr="00A2225E">
        <w:rPr>
          <w:rFonts w:ascii="Arial" w:hAnsi="Arial" w:cs="Arial"/>
          <w:b/>
          <w:sz w:val="22"/>
          <w:szCs w:val="22"/>
          <w:lang w:val="en-US"/>
        </w:rPr>
        <w:tab/>
      </w:r>
      <w:r w:rsidR="00AD3350">
        <w:rPr>
          <w:rFonts w:ascii="Arial" w:hAnsi="Arial" w:cs="Arial"/>
          <w:sz w:val="22"/>
          <w:szCs w:val="22"/>
          <w:lang w:val="en-US"/>
        </w:rPr>
        <w:t>6</w:t>
      </w:r>
      <w:r w:rsidR="00FA5AC6">
        <w:rPr>
          <w:rFonts w:ascii="Arial" w:hAnsi="Arial" w:cs="Arial"/>
          <w:sz w:val="22"/>
          <w:szCs w:val="22"/>
          <w:lang w:val="en-US"/>
        </w:rPr>
        <w:t>.</w:t>
      </w:r>
      <w:r w:rsidR="00AD3350">
        <w:rPr>
          <w:rFonts w:ascii="Arial" w:hAnsi="Arial" w:cs="Arial"/>
          <w:sz w:val="22"/>
          <w:szCs w:val="22"/>
          <w:lang w:val="en-US"/>
        </w:rPr>
        <w:t>19</w:t>
      </w:r>
      <w:r w:rsidR="00FA5AC6">
        <w:rPr>
          <w:rFonts w:ascii="Arial" w:hAnsi="Arial" w:cs="Arial"/>
          <w:sz w:val="22"/>
          <w:szCs w:val="22"/>
          <w:lang w:val="en-US"/>
        </w:rPr>
        <w:t>.</w:t>
      </w:r>
      <w:r w:rsidR="00AD3350">
        <w:rPr>
          <w:rFonts w:ascii="Arial" w:hAnsi="Arial" w:cs="Arial"/>
          <w:sz w:val="22"/>
          <w:szCs w:val="22"/>
          <w:lang w:val="en-US"/>
        </w:rPr>
        <w:t>4</w:t>
      </w:r>
      <w:r w:rsidR="00FA5AC6">
        <w:rPr>
          <w:rFonts w:ascii="Arial" w:hAnsi="Arial" w:cs="Arial"/>
          <w:sz w:val="22"/>
          <w:szCs w:val="22"/>
          <w:lang w:val="en-US"/>
        </w:rPr>
        <w:t>.</w:t>
      </w:r>
      <w:r w:rsidR="00AD3350">
        <w:rPr>
          <w:rFonts w:ascii="Arial" w:hAnsi="Arial" w:cs="Arial"/>
          <w:sz w:val="22"/>
          <w:szCs w:val="22"/>
          <w:lang w:val="en-US"/>
        </w:rPr>
        <w:t>2</w:t>
      </w:r>
    </w:p>
    <w:p w14:paraId="2DF7EBE3" w14:textId="77777777"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1B21397C" w14:textId="0DA0E818"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DD363B">
        <w:rPr>
          <w:rFonts w:ascii="Arial" w:hAnsi="Arial" w:cs="Arial"/>
          <w:sz w:val="22"/>
          <w:szCs w:val="22"/>
          <w:lang w:val="en-CA"/>
        </w:rPr>
        <w:t>NSSS-based mobility measurements</w:t>
      </w:r>
    </w:p>
    <w:p w14:paraId="64A7119A" w14:textId="330FDD5D"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6D088C">
        <w:rPr>
          <w:rFonts w:ascii="Arial" w:hAnsi="Arial" w:cs="Arial"/>
          <w:sz w:val="22"/>
          <w:szCs w:val="22"/>
          <w:lang w:val="en-CA"/>
        </w:rPr>
        <w:t>Discussion</w:t>
      </w:r>
    </w:p>
    <w:p w14:paraId="372A0B6A" w14:textId="17DB983E" w:rsidR="000E40BC" w:rsidRPr="000E40BC" w:rsidRDefault="00D80957" w:rsidP="00FA5AC6">
      <w:pPr>
        <w:pStyle w:val="Heading1"/>
        <w:ind w:left="431" w:hanging="431"/>
        <w:rPr>
          <w:szCs w:val="36"/>
          <w:lang w:val="en-CA"/>
        </w:rPr>
      </w:pPr>
      <w:r w:rsidRPr="00457F73">
        <w:rPr>
          <w:szCs w:val="36"/>
          <w:lang w:val="en-CA"/>
        </w:rPr>
        <w:t>Introduction</w:t>
      </w:r>
      <w:bookmarkStart w:id="1" w:name="OLE_LINK13"/>
      <w:bookmarkStart w:id="2" w:name="OLE_LINK14"/>
    </w:p>
    <w:p w14:paraId="5CCE63C8" w14:textId="71A51749" w:rsidR="00FA5AC6" w:rsidRDefault="00FA5AC6" w:rsidP="00FA5AC6">
      <w:pPr>
        <w:rPr>
          <w:sz w:val="22"/>
          <w:lang w:val="en-CA"/>
        </w:rPr>
      </w:pPr>
      <w:r w:rsidRPr="00FA5AC6">
        <w:rPr>
          <w:sz w:val="22"/>
          <w:lang w:val="en-CA"/>
        </w:rPr>
        <w:t>Following</w:t>
      </w:r>
      <w:r w:rsidR="000E40BC">
        <w:rPr>
          <w:sz w:val="22"/>
          <w:lang w:val="en-CA"/>
        </w:rPr>
        <w:t xml:space="preserve"> the</w:t>
      </w:r>
      <w:r w:rsidRPr="00FA5AC6">
        <w:rPr>
          <w:sz w:val="22"/>
          <w:lang w:val="en-CA"/>
        </w:rPr>
        <w:t xml:space="preserve"> </w:t>
      </w:r>
      <w:r w:rsidR="000E40BC">
        <w:rPr>
          <w:sz w:val="22"/>
          <w:lang w:val="en-CA"/>
        </w:rPr>
        <w:t xml:space="preserve">RAN1#92bis meeting, RAN4 received the following LS </w:t>
      </w:r>
      <w:r w:rsidR="00755D25">
        <w:rPr>
          <w:sz w:val="22"/>
          <w:lang w:val="en-CA"/>
        </w:rPr>
        <w:fldChar w:fldCharType="begin"/>
      </w:r>
      <w:r w:rsidR="00755D25">
        <w:rPr>
          <w:sz w:val="22"/>
          <w:lang w:val="en-CA"/>
        </w:rPr>
        <w:instrText xml:space="preserve"> REF _Ref513467375 \r \h </w:instrText>
      </w:r>
      <w:r w:rsidR="00755D25">
        <w:rPr>
          <w:sz w:val="22"/>
          <w:lang w:val="en-CA"/>
        </w:rPr>
      </w:r>
      <w:r w:rsidR="00755D25">
        <w:rPr>
          <w:sz w:val="22"/>
          <w:lang w:val="en-CA"/>
        </w:rPr>
        <w:fldChar w:fldCharType="separate"/>
      </w:r>
      <w:r w:rsidR="00755D25">
        <w:rPr>
          <w:sz w:val="22"/>
          <w:lang w:val="en-CA"/>
        </w:rPr>
        <w:t>[1]</w:t>
      </w:r>
      <w:r w:rsidR="00755D25">
        <w:rPr>
          <w:sz w:val="22"/>
          <w:lang w:val="en-CA"/>
        </w:rPr>
        <w:fldChar w:fldCharType="end"/>
      </w:r>
      <w:r w:rsidR="00755D25">
        <w:rPr>
          <w:sz w:val="22"/>
          <w:lang w:val="en-CA"/>
        </w:rPr>
        <w:t xml:space="preserve"> </w:t>
      </w:r>
      <w:r w:rsidR="000E40BC">
        <w:rPr>
          <w:sz w:val="22"/>
          <w:lang w:val="en-CA"/>
        </w:rPr>
        <w:t xml:space="preserve">from RAN1: </w:t>
      </w:r>
    </w:p>
    <w:p w14:paraId="74D6D5A1" w14:textId="0B98C955" w:rsidR="00FA5AC6" w:rsidRDefault="00FA5AC6" w:rsidP="00FA5AC6">
      <w:pPr>
        <w:rPr>
          <w:sz w:val="22"/>
          <w:lang w:val="en-CA"/>
        </w:rPr>
      </w:pPr>
      <w:r w:rsidRPr="00FA5AC6">
        <w:rPr>
          <w:noProof/>
          <w:sz w:val="22"/>
          <w:lang w:val="en-CA"/>
        </w:rPr>
        <mc:AlternateContent>
          <mc:Choice Requires="wps">
            <w:drawing>
              <wp:anchor distT="45720" distB="45720" distL="114300" distR="114300" simplePos="0" relativeHeight="251659264" behindDoc="0" locked="0" layoutInCell="1" allowOverlap="1" wp14:anchorId="02193F1C" wp14:editId="186CD492">
                <wp:simplePos x="0" y="0"/>
                <wp:positionH relativeFrom="column">
                  <wp:posOffset>480060</wp:posOffset>
                </wp:positionH>
                <wp:positionV relativeFrom="paragraph">
                  <wp:posOffset>8255</wp:posOffset>
                </wp:positionV>
                <wp:extent cx="5038725" cy="227647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8725" cy="2276475"/>
                        </a:xfrm>
                        <a:prstGeom prst="rect">
                          <a:avLst/>
                        </a:prstGeom>
                        <a:solidFill>
                          <a:srgbClr val="FFFFFF"/>
                        </a:solidFill>
                        <a:ln w="9525">
                          <a:solidFill>
                            <a:srgbClr val="000000"/>
                          </a:solidFill>
                          <a:miter lim="800000"/>
                          <a:headEnd/>
                          <a:tailEnd/>
                        </a:ln>
                      </wps:spPr>
                      <wps:txbx>
                        <w:txbxContent>
                          <w:p w14:paraId="53022028" w14:textId="77777777" w:rsidR="00D42069" w:rsidRDefault="00D42069" w:rsidP="00AD4947">
                            <w:pPr>
                              <w:spacing w:after="120"/>
                              <w:rPr>
                                <w:rFonts w:ascii="Arial" w:hAnsi="Arial" w:cs="Arial"/>
                                <w:b/>
                              </w:rPr>
                            </w:pPr>
                            <w:r>
                              <w:rPr>
                                <w:rFonts w:ascii="Arial" w:hAnsi="Arial" w:cs="Arial"/>
                                <w:b/>
                              </w:rPr>
                              <w:t>1. Overall Description:</w:t>
                            </w:r>
                          </w:p>
                          <w:p w14:paraId="5BB90166" w14:textId="179D29AA" w:rsidR="00D42069" w:rsidRDefault="00D42069" w:rsidP="00EE3A43">
                            <w:pPr>
                              <w:jc w:val="both"/>
                              <w:rPr>
                                <w:rFonts w:ascii="Arial" w:hAnsi="Arial" w:cs="Arial"/>
                                <w:bCs/>
                              </w:rPr>
                            </w:pPr>
                            <w:r>
                              <w:rPr>
                                <w:rFonts w:ascii="Arial" w:eastAsia="MS Mincho" w:hAnsi="Arial" w:cs="Arial"/>
                                <w:iCs/>
                                <w:lang w:eastAsia="ja-JP"/>
                              </w:rPr>
                              <w:t xml:space="preserve">During RAN1#92bis, </w:t>
                            </w:r>
                            <w:r w:rsidRPr="00121586">
                              <w:rPr>
                                <w:rFonts w:ascii="Arial" w:eastAsia="MS Mincho" w:hAnsi="Arial" w:cs="Arial"/>
                                <w:iCs/>
                                <w:lang w:eastAsia="ja-JP"/>
                              </w:rPr>
                              <w:t xml:space="preserve">RAN1 </w:t>
                            </w:r>
                            <w:r>
                              <w:rPr>
                                <w:rFonts w:ascii="Arial" w:eastAsia="MS Mincho" w:hAnsi="Arial" w:cs="Arial"/>
                                <w:iCs/>
                                <w:lang w:eastAsia="ja-JP"/>
                              </w:rPr>
                              <w:t xml:space="preserve">made the following agreements regarding </w:t>
                            </w:r>
                            <w:r>
                              <w:rPr>
                                <w:rFonts w:ascii="Arial" w:hAnsi="Arial" w:cs="Arial"/>
                                <w:bCs/>
                              </w:rPr>
                              <w:t>narrowband measurement accuracy improvements in NB-IoT:</w:t>
                            </w:r>
                          </w:p>
                          <w:p w14:paraId="6377806B" w14:textId="77777777" w:rsidR="00D42069" w:rsidRPr="00EE3A43" w:rsidRDefault="00D42069" w:rsidP="00AD4947">
                            <w:pPr>
                              <w:numPr>
                                <w:ilvl w:val="0"/>
                                <w:numId w:val="46"/>
                              </w:numPr>
                              <w:spacing w:after="0"/>
                              <w:jc w:val="both"/>
                              <w:rPr>
                                <w:rFonts w:ascii="Arial" w:eastAsia="MS Mincho" w:hAnsi="Arial" w:cs="Arial"/>
                                <w:iCs/>
                                <w:lang w:eastAsia="ja-JP"/>
                              </w:rPr>
                            </w:pPr>
                            <w:r w:rsidRPr="00EE3A43">
                              <w:rPr>
                                <w:rFonts w:ascii="Arial" w:eastAsia="MS Mincho" w:hAnsi="Arial" w:cs="Arial"/>
                                <w:iCs/>
                                <w:lang w:eastAsia="ja-JP"/>
                              </w:rPr>
                              <w:t xml:space="preserve">The eNB signals the number of consecutive NSSS occasions, with possible values of 2, 4, [8], that use different precoders for NSSS transmission, and the UE may take such information into account when using NSSS for measurement. If eNB does not signal this, the UE makes no assumptions of the antenna port(s), i.e., “the UE shall not assume that the transmissions of the narrowband secondary synchronization signal in a given subframe use the same antenna port, or ports, as the narrowband secondary synchronization signal in any other subframe”. The signalling does not mandate how, when, and over how many subframes the UE should measure the NSSS, and the measurement accuracy should not assume the UE measures consecutive NSSS occasions. </w:t>
                            </w:r>
                          </w:p>
                          <w:p w14:paraId="307E62DC" w14:textId="77777777" w:rsidR="00D42069" w:rsidRPr="00FA5AC6" w:rsidRDefault="00D42069">
                            <w:pPr>
                              <w:rPr>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193F1C" id="_x0000_t202" coordsize="21600,21600" o:spt="202" path="m,l,21600r21600,l21600,xe">
                <v:stroke joinstyle="miter"/>
                <v:path gradientshapeok="t" o:connecttype="rect"/>
              </v:shapetype>
              <v:shape id="Text Box 2" o:spid="_x0000_s1026" type="#_x0000_t202" style="position:absolute;margin-left:37.8pt;margin-top:.65pt;width:396.75pt;height:179.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">
                <v:textbox>
                  <w:txbxContent>
                    <w:p w14:paraId="53022028" w14:textId="77777777" w:rsidR="00D42069" w:rsidRDefault="00D42069" w:rsidP="00AD4947">
                      <w:pPr>
                        <w:spacing w:after="120"/>
                        <w:rPr>
                          <w:rFonts w:ascii="Arial" w:hAnsi="Arial" w:cs="Arial"/>
                          <w:b/>
                        </w:rPr>
                      </w:pPr>
                      <w:r>
                        <w:rPr>
                          <w:rFonts w:ascii="Arial" w:hAnsi="Arial" w:cs="Arial"/>
                          <w:b/>
                        </w:rPr>
                        <w:t>1. Overall Description:</w:t>
                      </w:r>
                    </w:p>
                    <w:p w14:paraId="5BB90166" w14:textId="179D29AA" w:rsidR="00D42069" w:rsidRDefault="00D42069" w:rsidP="00EE3A43">
                      <w:pPr>
                        <w:jc w:val="both"/>
                        <w:rPr>
                          <w:rFonts w:ascii="Arial" w:hAnsi="Arial" w:cs="Arial"/>
                          <w:bCs/>
                        </w:rPr>
                      </w:pPr>
                      <w:r>
                        <w:rPr>
                          <w:rFonts w:ascii="Arial" w:eastAsia="MS Mincho" w:hAnsi="Arial" w:cs="Arial"/>
                          <w:iCs/>
                          <w:lang w:eastAsia="ja-JP"/>
                        </w:rPr>
                        <w:t xml:space="preserve">During RAN1#92bis, </w:t>
                      </w:r>
                      <w:r w:rsidRPr="00121586">
                        <w:rPr>
                          <w:rFonts w:ascii="Arial" w:eastAsia="MS Mincho" w:hAnsi="Arial" w:cs="Arial"/>
                          <w:iCs/>
                          <w:lang w:eastAsia="ja-JP"/>
                        </w:rPr>
                        <w:t xml:space="preserve">RAN1 </w:t>
                      </w:r>
                      <w:r>
                        <w:rPr>
                          <w:rFonts w:ascii="Arial" w:eastAsia="MS Mincho" w:hAnsi="Arial" w:cs="Arial"/>
                          <w:iCs/>
                          <w:lang w:eastAsia="ja-JP"/>
                        </w:rPr>
                        <w:t xml:space="preserve">made the following agreements regarding </w:t>
                      </w:r>
                      <w:r>
                        <w:rPr>
                          <w:rFonts w:ascii="Arial" w:hAnsi="Arial" w:cs="Arial"/>
                          <w:bCs/>
                        </w:rPr>
                        <w:t>narrowband measurement accuracy improvements in NB-IoT:</w:t>
                      </w:r>
                    </w:p>
                    <w:p w14:paraId="6377806B" w14:textId="77777777" w:rsidR="00D42069" w:rsidRPr="00EE3A43" w:rsidRDefault="00D42069" w:rsidP="00AD4947">
                      <w:pPr>
                        <w:numPr>
                          <w:ilvl w:val="0"/>
                          <w:numId w:val="46"/>
                        </w:numPr>
                        <w:spacing w:after="0"/>
                        <w:jc w:val="both"/>
                        <w:rPr>
                          <w:rFonts w:ascii="Arial" w:eastAsia="MS Mincho" w:hAnsi="Arial" w:cs="Arial"/>
                          <w:iCs/>
                          <w:lang w:eastAsia="ja-JP"/>
                        </w:rPr>
                      </w:pPr>
                      <w:r w:rsidRPr="00EE3A43">
                        <w:rPr>
                          <w:rFonts w:ascii="Arial" w:eastAsia="MS Mincho" w:hAnsi="Arial" w:cs="Arial"/>
                          <w:iCs/>
                          <w:lang w:eastAsia="ja-JP"/>
                        </w:rPr>
                        <w:t xml:space="preserve">The eNB signals the number of consecutive NSSS occasions, with possible values of 2, 4, [8], that use different precoders for NSSS transmission, and the UE may take such information into account when using NSSS for measurement. If eNB does not signal this, the UE makes no assumptions of the antenna port(s), i.e., “the UE shall not assume that the transmissions of the narrowband secondary synchronization signal in a given subframe use the same antenna port, or ports, as the narrowband secondary synchronization signal in any other subframe”. The signalling does not mandate how, when, and over how many subframes the UE should measure the NSSS, and the measurement accuracy should not assume the UE measures consecutive NSSS occasions. </w:t>
                      </w:r>
                    </w:p>
                    <w:p w14:paraId="307E62DC" w14:textId="77777777" w:rsidR="00D42069" w:rsidRPr="00FA5AC6" w:rsidRDefault="00D42069">
                      <w:pPr>
                        <w:rPr>
                          <w:sz w:val="16"/>
                        </w:rPr>
                      </w:pPr>
                    </w:p>
                  </w:txbxContent>
                </v:textbox>
                <w10:wrap type="square"/>
              </v:shape>
            </w:pict>
          </mc:Fallback>
        </mc:AlternateContent>
      </w:r>
    </w:p>
    <w:p w14:paraId="70CE89DB" w14:textId="77777777" w:rsidR="00FA5AC6" w:rsidRPr="00FA5AC6" w:rsidRDefault="00FA5AC6" w:rsidP="00FA5AC6">
      <w:pPr>
        <w:rPr>
          <w:sz w:val="22"/>
          <w:lang w:val="en-CA"/>
        </w:rPr>
      </w:pPr>
    </w:p>
    <w:p w14:paraId="3E8B86E0" w14:textId="3E000646" w:rsidR="00FA5AC6" w:rsidRDefault="00FA5AC6" w:rsidP="00FA5AC6">
      <w:pPr>
        <w:rPr>
          <w:lang w:val="en-CA"/>
        </w:rPr>
      </w:pPr>
    </w:p>
    <w:p w14:paraId="09C22402" w14:textId="77777777" w:rsidR="00FA5AC6" w:rsidRDefault="00FA5AC6" w:rsidP="00FA5AC6">
      <w:pPr>
        <w:rPr>
          <w:lang w:val="en-CA"/>
        </w:rPr>
      </w:pPr>
    </w:p>
    <w:p w14:paraId="77EC1207" w14:textId="77777777" w:rsidR="00FA5AC6" w:rsidRDefault="00FA5AC6" w:rsidP="00FA5AC6">
      <w:pPr>
        <w:rPr>
          <w:lang w:val="en-CA"/>
        </w:rPr>
      </w:pPr>
    </w:p>
    <w:p w14:paraId="367C8450" w14:textId="00A72043" w:rsidR="00FA5AC6" w:rsidRDefault="00FA5AC6" w:rsidP="00FA5AC6">
      <w:pPr>
        <w:rPr>
          <w:lang w:val="en-CA"/>
        </w:rPr>
      </w:pPr>
    </w:p>
    <w:p w14:paraId="61ECCEF2" w14:textId="30606C75" w:rsidR="00FA5AC6" w:rsidRDefault="00FA5AC6" w:rsidP="00FA5AC6">
      <w:pPr>
        <w:rPr>
          <w:lang w:val="en-CA"/>
        </w:rPr>
      </w:pPr>
    </w:p>
    <w:p w14:paraId="7E2D96C6" w14:textId="2F355DA0" w:rsidR="00DF7374" w:rsidRDefault="00DF7374" w:rsidP="00FA5AC6">
      <w:pPr>
        <w:rPr>
          <w:lang w:val="en-CA"/>
        </w:rPr>
      </w:pPr>
    </w:p>
    <w:p w14:paraId="6A18069B" w14:textId="0D365EDA" w:rsidR="00DF7374" w:rsidRDefault="00DF7374" w:rsidP="00FA5AC6">
      <w:pPr>
        <w:rPr>
          <w:lang w:val="en-CA"/>
        </w:rPr>
      </w:pPr>
    </w:p>
    <w:p w14:paraId="09EF545F" w14:textId="0708B9C2" w:rsidR="000E40BC" w:rsidRPr="000E40BC" w:rsidRDefault="000E40BC" w:rsidP="00FA5AC6">
      <w:pPr>
        <w:rPr>
          <w:sz w:val="22"/>
          <w:lang w:val="en-CA"/>
        </w:rPr>
      </w:pPr>
      <w:r w:rsidRPr="00755D25">
        <w:rPr>
          <w:sz w:val="22"/>
          <w:lang w:val="en-CA"/>
        </w:rPr>
        <w:t xml:space="preserve">Meanwhile, at the RAN4#86bis meeting, the following way forward </w:t>
      </w:r>
      <w:r w:rsidR="00755D25">
        <w:rPr>
          <w:sz w:val="22"/>
          <w:lang w:val="en-CA"/>
        </w:rPr>
        <w:fldChar w:fldCharType="begin"/>
      </w:r>
      <w:r w:rsidR="00755D25">
        <w:rPr>
          <w:sz w:val="22"/>
          <w:lang w:val="en-CA"/>
        </w:rPr>
        <w:instrText xml:space="preserve"> REF _Ref513467398 \r \h </w:instrText>
      </w:r>
      <w:r w:rsidR="00755D25">
        <w:rPr>
          <w:sz w:val="22"/>
          <w:lang w:val="en-CA"/>
        </w:rPr>
      </w:r>
      <w:r w:rsidR="00755D25">
        <w:rPr>
          <w:sz w:val="22"/>
          <w:lang w:val="en-CA"/>
        </w:rPr>
        <w:fldChar w:fldCharType="separate"/>
      </w:r>
      <w:r w:rsidR="00755D25">
        <w:rPr>
          <w:sz w:val="22"/>
          <w:lang w:val="en-CA"/>
        </w:rPr>
        <w:t>[2]</w:t>
      </w:r>
      <w:r w:rsidR="00755D25">
        <w:rPr>
          <w:sz w:val="22"/>
          <w:lang w:val="en-CA"/>
        </w:rPr>
        <w:fldChar w:fldCharType="end"/>
      </w:r>
      <w:r w:rsidR="00755D25">
        <w:rPr>
          <w:sz w:val="22"/>
          <w:lang w:val="en-CA"/>
        </w:rPr>
        <w:t xml:space="preserve"> </w:t>
      </w:r>
      <w:r w:rsidRPr="00755D25">
        <w:rPr>
          <w:sz w:val="22"/>
          <w:lang w:val="en-CA"/>
        </w:rPr>
        <w:t>regarding</w:t>
      </w:r>
      <w:r w:rsidR="00755D25" w:rsidRPr="00755D25">
        <w:rPr>
          <w:sz w:val="22"/>
          <w:lang w:val="en-CA"/>
        </w:rPr>
        <w:t xml:space="preserve"> measurement requirements for NSSS-based measurements, was agreed</w:t>
      </w:r>
      <w:r w:rsidR="00755D25">
        <w:rPr>
          <w:sz w:val="22"/>
          <w:lang w:val="en-CA"/>
        </w:rPr>
        <w:t>:</w:t>
      </w:r>
      <w:r>
        <w:rPr>
          <w:sz w:val="22"/>
          <w:lang w:val="en-CA"/>
        </w:rPr>
        <w:t xml:space="preserve"> </w:t>
      </w:r>
    </w:p>
    <w:p w14:paraId="3536337A" w14:textId="7848A702" w:rsidR="00DF7374" w:rsidRDefault="000E40BC" w:rsidP="00FA5AC6">
      <w:pPr>
        <w:rPr>
          <w:lang w:val="en-CA"/>
        </w:rPr>
      </w:pPr>
      <w:r w:rsidRPr="00FA5AC6">
        <w:rPr>
          <w:noProof/>
          <w:sz w:val="22"/>
          <w:lang w:val="en-CA"/>
        </w:rPr>
        <mc:AlternateContent>
          <mc:Choice Requires="wps">
            <w:drawing>
              <wp:anchor distT="45720" distB="45720" distL="114300" distR="114300" simplePos="0" relativeHeight="251661312" behindDoc="0" locked="0" layoutInCell="1" allowOverlap="1" wp14:anchorId="2025263F" wp14:editId="3C3AC2ED">
                <wp:simplePos x="0" y="0"/>
                <wp:positionH relativeFrom="column">
                  <wp:posOffset>499110</wp:posOffset>
                </wp:positionH>
                <wp:positionV relativeFrom="paragraph">
                  <wp:posOffset>13970</wp:posOffset>
                </wp:positionV>
                <wp:extent cx="5038725" cy="75247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8725" cy="752475"/>
                        </a:xfrm>
                        <a:prstGeom prst="rect">
                          <a:avLst/>
                        </a:prstGeom>
                        <a:solidFill>
                          <a:srgbClr val="FFFFFF"/>
                        </a:solidFill>
                        <a:ln w="9525">
                          <a:solidFill>
                            <a:srgbClr val="000000"/>
                          </a:solidFill>
                          <a:miter lim="800000"/>
                          <a:headEnd/>
                          <a:tailEnd/>
                        </a:ln>
                      </wps:spPr>
                      <wps:txbx>
                        <w:txbxContent>
                          <w:p w14:paraId="1AB4B611" w14:textId="38F3B13E" w:rsidR="00D42069" w:rsidRDefault="00D42069" w:rsidP="000E40BC">
                            <w:pPr>
                              <w:rPr>
                                <w:rFonts w:ascii="Arial" w:eastAsia="MS Mincho" w:hAnsi="Arial" w:cs="Arial"/>
                                <w:iCs/>
                                <w:lang w:eastAsia="ja-JP"/>
                              </w:rPr>
                            </w:pPr>
                            <w:r>
                              <w:rPr>
                                <w:rFonts w:ascii="Arial" w:eastAsia="MS Mincho" w:hAnsi="Arial" w:cs="Arial"/>
                                <w:iCs/>
                                <w:lang w:eastAsia="ja-JP"/>
                              </w:rPr>
                              <w:t>Agreement:</w:t>
                            </w:r>
                          </w:p>
                          <w:p w14:paraId="29A3D65B" w14:textId="01905FB8" w:rsidR="00D42069" w:rsidRPr="000E40BC" w:rsidRDefault="00D42069" w:rsidP="000E40BC">
                            <w:pPr>
                              <w:numPr>
                                <w:ilvl w:val="0"/>
                                <w:numId w:val="47"/>
                              </w:numPr>
                              <w:tabs>
                                <w:tab w:val="clear" w:pos="360"/>
                                <w:tab w:val="num" w:pos="720"/>
                              </w:tabs>
                              <w:rPr>
                                <w:rFonts w:ascii="Arial" w:eastAsia="MS Mincho" w:hAnsi="Arial" w:cs="Arial"/>
                                <w:iCs/>
                                <w:lang w:eastAsia="ja-JP"/>
                              </w:rPr>
                            </w:pPr>
                            <w:r w:rsidRPr="000E40BC">
                              <w:rPr>
                                <w:rFonts w:ascii="Arial" w:eastAsia="MS Mincho" w:hAnsi="Arial" w:cs="Arial"/>
                                <w:iCs/>
                                <w:lang w:eastAsia="ja-JP"/>
                              </w:rPr>
                              <w:t>Accuracy requirement and test cases for NSSS-based RRM measurements are defined under the condition that NSSS is transmitted from single Tx antenna port</w:t>
                            </w:r>
                          </w:p>
                          <w:p w14:paraId="625D0C64" w14:textId="77777777" w:rsidR="00D42069" w:rsidRPr="00FA5AC6" w:rsidRDefault="00D42069" w:rsidP="000E40BC">
                            <w:pPr>
                              <w:rPr>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25263F" id="_x0000_s1027" type="#_x0000_t202" style="position:absolute;margin-left:39.3pt;margin-top:1.1pt;width:396.75pt;height:59.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">
                <v:textbox>
                  <w:txbxContent>
                    <w:p w14:paraId="1AB4B611" w14:textId="38F3B13E" w:rsidR="00D42069" w:rsidRDefault="00D42069" w:rsidP="000E40BC">
                      <w:pPr>
                        <w:rPr>
                          <w:rFonts w:ascii="Arial" w:eastAsia="MS Mincho" w:hAnsi="Arial" w:cs="Arial"/>
                          <w:iCs/>
                          <w:lang w:eastAsia="ja-JP"/>
                        </w:rPr>
                      </w:pPr>
                      <w:r>
                        <w:rPr>
                          <w:rFonts w:ascii="Arial" w:eastAsia="MS Mincho" w:hAnsi="Arial" w:cs="Arial"/>
                          <w:iCs/>
                          <w:lang w:eastAsia="ja-JP"/>
                        </w:rPr>
                        <w:t>Agreement:</w:t>
                      </w:r>
                    </w:p>
                    <w:p w14:paraId="29A3D65B" w14:textId="01905FB8" w:rsidR="00D42069" w:rsidRPr="000E40BC" w:rsidRDefault="00D42069" w:rsidP="000E40BC">
                      <w:pPr>
                        <w:numPr>
                          <w:ilvl w:val="0"/>
                          <w:numId w:val="47"/>
                        </w:numPr>
                        <w:tabs>
                          <w:tab w:val="clear" w:pos="360"/>
                          <w:tab w:val="num" w:pos="720"/>
                        </w:tabs>
                        <w:rPr>
                          <w:rFonts w:ascii="Arial" w:eastAsia="MS Mincho" w:hAnsi="Arial" w:cs="Arial"/>
                          <w:iCs/>
                          <w:lang w:eastAsia="ja-JP"/>
                        </w:rPr>
                      </w:pPr>
                      <w:r w:rsidRPr="000E40BC">
                        <w:rPr>
                          <w:rFonts w:ascii="Arial" w:eastAsia="MS Mincho" w:hAnsi="Arial" w:cs="Arial"/>
                          <w:iCs/>
                          <w:lang w:eastAsia="ja-JP"/>
                        </w:rPr>
                        <w:t>Accuracy requirement and test cases for NSSS-based RRM measurements are defined under the condition that NSSS is transmitted from single Tx antenna port</w:t>
                      </w:r>
                    </w:p>
                    <w:p w14:paraId="625D0C64" w14:textId="77777777" w:rsidR="00D42069" w:rsidRPr="00FA5AC6" w:rsidRDefault="00D42069" w:rsidP="000E40BC">
                      <w:pPr>
                        <w:rPr>
                          <w:sz w:val="16"/>
                        </w:rPr>
                      </w:pPr>
                    </w:p>
                  </w:txbxContent>
                </v:textbox>
                <w10:wrap type="square"/>
              </v:shape>
            </w:pict>
          </mc:Fallback>
        </mc:AlternateContent>
      </w:r>
    </w:p>
    <w:p w14:paraId="10FBB327" w14:textId="7BD89CE4" w:rsidR="00DF7374" w:rsidRDefault="00DF7374" w:rsidP="00FA5AC6">
      <w:pPr>
        <w:rPr>
          <w:lang w:val="en-CA"/>
        </w:rPr>
      </w:pPr>
    </w:p>
    <w:p w14:paraId="4007D934" w14:textId="56033009" w:rsidR="000E40BC" w:rsidRDefault="000E40BC" w:rsidP="00FA5AC6">
      <w:pPr>
        <w:rPr>
          <w:lang w:val="en-CA"/>
        </w:rPr>
      </w:pPr>
    </w:p>
    <w:p w14:paraId="53569FF6" w14:textId="25CEDF66" w:rsidR="000E40BC" w:rsidRDefault="000E40BC" w:rsidP="00FA5AC6">
      <w:pPr>
        <w:rPr>
          <w:lang w:val="en-CA"/>
        </w:rPr>
      </w:pPr>
    </w:p>
    <w:p w14:paraId="702C6A15" w14:textId="7AB9A4B5" w:rsidR="000E40BC" w:rsidRPr="001A62A1" w:rsidRDefault="00755D25" w:rsidP="00FA5AC6">
      <w:pPr>
        <w:rPr>
          <w:sz w:val="22"/>
          <w:lang w:val="en-CA"/>
        </w:rPr>
      </w:pPr>
      <w:r w:rsidRPr="00755D25">
        <w:rPr>
          <w:sz w:val="22"/>
          <w:lang w:val="en-CA"/>
        </w:rPr>
        <w:t xml:space="preserve">In this contribution we </w:t>
      </w:r>
      <w:r w:rsidR="001A62A1">
        <w:rPr>
          <w:sz w:val="22"/>
          <w:lang w:val="en-CA"/>
        </w:rPr>
        <w:t xml:space="preserve">are </w:t>
      </w:r>
      <w:r w:rsidRPr="00755D25">
        <w:rPr>
          <w:sz w:val="22"/>
          <w:lang w:val="en-CA"/>
        </w:rPr>
        <w:t>discuss</w:t>
      </w:r>
      <w:r w:rsidR="001A62A1">
        <w:rPr>
          <w:sz w:val="22"/>
          <w:lang w:val="en-CA"/>
        </w:rPr>
        <w:t>ing</w:t>
      </w:r>
      <w:r w:rsidRPr="00755D25">
        <w:rPr>
          <w:sz w:val="22"/>
          <w:lang w:val="en-CA"/>
        </w:rPr>
        <w:t xml:space="preserve"> the required signalling </w:t>
      </w:r>
      <w:r>
        <w:rPr>
          <w:sz w:val="22"/>
          <w:lang w:val="en-CA"/>
        </w:rPr>
        <w:t>for NSSS-based measurements</w:t>
      </w:r>
      <w:r w:rsidR="001A62A1">
        <w:rPr>
          <w:sz w:val="22"/>
          <w:lang w:val="en-CA"/>
        </w:rPr>
        <w:t xml:space="preserve"> and proposing an LS to be sent to RAN2 as this is the last meeting cycle before the RAN#80 plenary by which the WI is to be closed.</w:t>
      </w:r>
    </w:p>
    <w:p w14:paraId="54CC0A9B" w14:textId="19D736B0" w:rsidR="0089497E" w:rsidRDefault="00FF6031" w:rsidP="0089497E">
      <w:pPr>
        <w:pStyle w:val="Heading1"/>
        <w:ind w:left="431" w:hanging="431"/>
        <w:rPr>
          <w:szCs w:val="36"/>
          <w:lang w:val="en-CA"/>
        </w:rPr>
      </w:pPr>
      <w:r>
        <w:rPr>
          <w:szCs w:val="36"/>
          <w:lang w:val="en-CA"/>
        </w:rPr>
        <w:t>Discussion</w:t>
      </w:r>
    </w:p>
    <w:p w14:paraId="7059CC29" w14:textId="768E6CC9" w:rsidR="00846DCA" w:rsidRPr="00846DCA" w:rsidRDefault="00846DCA" w:rsidP="00846DCA">
      <w:pPr>
        <w:rPr>
          <w:sz w:val="22"/>
          <w:u w:val="single"/>
          <w:lang w:val="en-CA"/>
        </w:rPr>
      </w:pPr>
      <w:r w:rsidRPr="00846DCA">
        <w:rPr>
          <w:sz w:val="22"/>
          <w:u w:val="single"/>
          <w:lang w:val="en-CA"/>
        </w:rPr>
        <w:t>Precoders</w:t>
      </w:r>
    </w:p>
    <w:p w14:paraId="5EEC8667" w14:textId="31C7CEF9" w:rsidR="00755D25" w:rsidRDefault="00755D25" w:rsidP="00846DCA">
      <w:pPr>
        <w:rPr>
          <w:sz w:val="22"/>
          <w:lang w:val="en-CA"/>
        </w:rPr>
      </w:pPr>
      <w:r>
        <w:rPr>
          <w:sz w:val="22"/>
          <w:lang w:val="en-CA"/>
        </w:rPr>
        <w:t>In the RAN1 LS, it is specified that</w:t>
      </w:r>
      <w:r w:rsidR="00846DCA">
        <w:rPr>
          <w:sz w:val="22"/>
          <w:lang w:val="en-CA"/>
        </w:rPr>
        <w:t xml:space="preserve"> the eNB can provide information on whether 2, 4 or [8] different precoders are used sequentially when transmitting the NSSS.</w:t>
      </w:r>
    </w:p>
    <w:p w14:paraId="595BECAA" w14:textId="659D3F5C" w:rsidR="00846DCA" w:rsidRDefault="00846DCA" w:rsidP="00846DCA">
      <w:pPr>
        <w:rPr>
          <w:sz w:val="22"/>
          <w:lang w:val="en-CA"/>
        </w:rPr>
      </w:pPr>
      <w:r>
        <w:rPr>
          <w:sz w:val="22"/>
          <w:lang w:val="en-CA"/>
        </w:rPr>
        <w:t xml:space="preserve">It is further specified that if this information is not provided, the UE shall not make any assumptions on how the NSSS is transmitted. </w:t>
      </w:r>
    </w:p>
    <w:p w14:paraId="5C949505" w14:textId="1D41D044" w:rsidR="00846DCA" w:rsidRPr="00846DCA" w:rsidRDefault="00846DCA" w:rsidP="00846DCA">
      <w:pPr>
        <w:rPr>
          <w:sz w:val="22"/>
          <w:lang w:val="en-CA"/>
        </w:rPr>
      </w:pPr>
      <w:r>
        <w:rPr>
          <w:b/>
          <w:sz w:val="22"/>
          <w:lang w:val="en-CA"/>
        </w:rPr>
        <w:t xml:space="preserve">Observation 1: </w:t>
      </w:r>
      <w:r>
        <w:rPr>
          <w:sz w:val="22"/>
          <w:lang w:val="en-CA"/>
        </w:rPr>
        <w:t xml:space="preserve">With the existing RAN1 proposal, there is no means for providing </w:t>
      </w:r>
      <w:r w:rsidR="008665D5">
        <w:rPr>
          <w:sz w:val="22"/>
          <w:lang w:val="en-CA"/>
        </w:rPr>
        <w:t xml:space="preserve">explicit </w:t>
      </w:r>
      <w:r>
        <w:rPr>
          <w:sz w:val="22"/>
          <w:lang w:val="en-CA"/>
        </w:rPr>
        <w:t>information on that the same single precoder is used for consecutive NSSS.</w:t>
      </w:r>
    </w:p>
    <w:p w14:paraId="7C24B447" w14:textId="77777777" w:rsidR="00846DCA" w:rsidRDefault="00846DCA" w:rsidP="00846DCA">
      <w:pPr>
        <w:rPr>
          <w:sz w:val="22"/>
          <w:lang w:val="en-CA"/>
        </w:rPr>
      </w:pPr>
      <w:r>
        <w:rPr>
          <w:b/>
          <w:sz w:val="22"/>
          <w:lang w:val="en-CA"/>
        </w:rPr>
        <w:t xml:space="preserve">Observation 2: </w:t>
      </w:r>
      <w:r w:rsidRPr="00846DCA">
        <w:rPr>
          <w:sz w:val="22"/>
          <w:lang w:val="en-CA"/>
        </w:rPr>
        <w:t>The RAN4 agreement</w:t>
      </w:r>
      <w:r>
        <w:rPr>
          <w:sz w:val="22"/>
          <w:lang w:val="en-CA"/>
        </w:rPr>
        <w:t xml:space="preserve"> states that the requirement shall be tested under the assumption that NSSS is transmitted from a single TX port.</w:t>
      </w:r>
    </w:p>
    <w:p w14:paraId="147916BC" w14:textId="565E5616" w:rsidR="00846DCA" w:rsidRDefault="00846DCA" w:rsidP="00846DCA">
      <w:pPr>
        <w:rPr>
          <w:sz w:val="22"/>
          <w:lang w:val="en-CA"/>
        </w:rPr>
      </w:pPr>
      <w:r>
        <w:rPr>
          <w:b/>
          <w:sz w:val="22"/>
          <w:lang w:val="en-CA"/>
        </w:rPr>
        <w:lastRenderedPageBreak/>
        <w:t>Observation 3:</w:t>
      </w:r>
      <w:r>
        <w:rPr>
          <w:sz w:val="22"/>
          <w:lang w:val="en-CA"/>
        </w:rPr>
        <w:t xml:space="preserve"> </w:t>
      </w:r>
      <w:r w:rsidR="007E23B2">
        <w:rPr>
          <w:sz w:val="22"/>
          <w:lang w:val="en-CA"/>
        </w:rPr>
        <w:t>Even if an eNB uses two TX ports for transmission of NRS, it can still transmit NSSS from a single port, or rather, using a single precoder.</w:t>
      </w:r>
    </w:p>
    <w:p w14:paraId="51668225" w14:textId="5609C5C2" w:rsidR="007E23B2" w:rsidRPr="007E23B2" w:rsidRDefault="007E23B2" w:rsidP="00846DCA">
      <w:pPr>
        <w:rPr>
          <w:sz w:val="22"/>
          <w:lang w:val="en-CA"/>
        </w:rPr>
      </w:pPr>
      <w:r w:rsidRPr="007E23B2">
        <w:rPr>
          <w:b/>
          <w:sz w:val="22"/>
          <w:lang w:val="en-CA"/>
        </w:rPr>
        <w:t>Proposal 1:</w:t>
      </w:r>
      <w:r>
        <w:rPr>
          <w:b/>
          <w:sz w:val="22"/>
          <w:lang w:val="en-CA"/>
        </w:rPr>
        <w:t xml:space="preserve"> </w:t>
      </w:r>
      <w:r w:rsidRPr="007E23B2">
        <w:rPr>
          <w:sz w:val="22"/>
          <w:lang w:val="en-CA"/>
        </w:rPr>
        <w:t>The eNB</w:t>
      </w:r>
      <w:r>
        <w:rPr>
          <w:sz w:val="22"/>
          <w:lang w:val="en-CA"/>
        </w:rPr>
        <w:t xml:space="preserve"> shall, when applicable, signal </w:t>
      </w:r>
      <w:r w:rsidR="008665D5">
        <w:rPr>
          <w:sz w:val="22"/>
          <w:lang w:val="en-CA"/>
        </w:rPr>
        <w:t>whether</w:t>
      </w:r>
      <w:r>
        <w:rPr>
          <w:sz w:val="22"/>
          <w:lang w:val="en-CA"/>
        </w:rPr>
        <w:t xml:space="preserve"> </w:t>
      </w:r>
      <w:r w:rsidRPr="007E23B2">
        <w:rPr>
          <w:sz w:val="22"/>
          <w:highlight w:val="cyan"/>
          <w:lang w:val="en-CA"/>
        </w:rPr>
        <w:t>1, 2, 4, or [8]</w:t>
      </w:r>
      <w:r>
        <w:rPr>
          <w:sz w:val="22"/>
          <w:lang w:val="en-CA"/>
        </w:rPr>
        <w:t xml:space="preserve"> precoders are used sequentially when transmitting NSSS</w:t>
      </w:r>
      <w:r w:rsidR="008665D5">
        <w:rPr>
          <w:sz w:val="22"/>
          <w:lang w:val="en-CA"/>
        </w:rPr>
        <w:t xml:space="preserve"> on the carrier</w:t>
      </w:r>
      <w:r>
        <w:rPr>
          <w:sz w:val="22"/>
          <w:lang w:val="en-CA"/>
        </w:rPr>
        <w:t xml:space="preserve">. </w:t>
      </w:r>
    </w:p>
    <w:p w14:paraId="6B9522D9" w14:textId="589B1AF8" w:rsidR="007E23B2" w:rsidRPr="007E23B2" w:rsidRDefault="007E23B2" w:rsidP="00846DCA">
      <w:pPr>
        <w:rPr>
          <w:sz w:val="22"/>
          <w:u w:val="single"/>
          <w:lang w:val="en-CA"/>
        </w:rPr>
      </w:pPr>
      <w:r w:rsidRPr="007E23B2">
        <w:rPr>
          <w:sz w:val="22"/>
          <w:u w:val="single"/>
          <w:lang w:val="en-CA"/>
        </w:rPr>
        <w:t>Power offsets</w:t>
      </w:r>
    </w:p>
    <w:p w14:paraId="47696378" w14:textId="3DA9D330" w:rsidR="007E23B2" w:rsidRDefault="00E21BA1" w:rsidP="00846DCA">
      <w:pPr>
        <w:rPr>
          <w:sz w:val="22"/>
          <w:lang w:val="en-CA"/>
        </w:rPr>
      </w:pPr>
      <w:r w:rsidRPr="00FA5AC6">
        <w:rPr>
          <w:noProof/>
          <w:sz w:val="22"/>
          <w:lang w:val="en-CA"/>
        </w:rPr>
        <mc:AlternateContent>
          <mc:Choice Requires="wps">
            <w:drawing>
              <wp:anchor distT="45720" distB="45720" distL="114300" distR="114300" simplePos="0" relativeHeight="251663360" behindDoc="0" locked="0" layoutInCell="1" allowOverlap="1" wp14:anchorId="54CEB096" wp14:editId="15C78728">
                <wp:simplePos x="0" y="0"/>
                <wp:positionH relativeFrom="column">
                  <wp:posOffset>537210</wp:posOffset>
                </wp:positionH>
                <wp:positionV relativeFrom="paragraph">
                  <wp:posOffset>259715</wp:posOffset>
                </wp:positionV>
                <wp:extent cx="5038725" cy="600075"/>
                <wp:effectExtent l="0" t="0" r="28575" b="285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8725" cy="600075"/>
                        </a:xfrm>
                        <a:prstGeom prst="rect">
                          <a:avLst/>
                        </a:prstGeom>
                        <a:solidFill>
                          <a:srgbClr val="FFFFFF"/>
                        </a:solidFill>
                        <a:ln w="9525">
                          <a:solidFill>
                            <a:srgbClr val="000000"/>
                          </a:solidFill>
                          <a:miter lim="800000"/>
                          <a:headEnd/>
                          <a:tailEnd/>
                        </a:ln>
                      </wps:spPr>
                      <wps:txbx>
                        <w:txbxContent>
                          <w:p w14:paraId="709CFA3C" w14:textId="59488DAB" w:rsidR="00D42069" w:rsidRPr="000E40BC" w:rsidRDefault="00D42069" w:rsidP="00E21BA1">
                            <w:pPr>
                              <w:numPr>
                                <w:ilvl w:val="0"/>
                                <w:numId w:val="47"/>
                              </w:numPr>
                              <w:rPr>
                                <w:rFonts w:ascii="Arial" w:eastAsia="MS Mincho" w:hAnsi="Arial" w:cs="Arial"/>
                                <w:iCs/>
                                <w:lang w:eastAsia="ja-JP"/>
                              </w:rPr>
                            </w:pPr>
                            <w:r w:rsidRPr="00E21BA1">
                              <w:rPr>
                                <w:rFonts w:ascii="Arial" w:eastAsia="MS Mincho" w:hAnsi="Arial" w:cs="Arial"/>
                                <w:iCs/>
                                <w:lang w:eastAsia="ja-JP"/>
                              </w:rPr>
                              <w:t>RAN4 confirms that it is feasible to use NSSS on an anchor carrier for RRM measurement, under the working assumption that the ratio of NSSS EPRE to NRS EPRE is configured from {-3, 0, 3, spare} d</w:t>
                            </w:r>
                            <w:r>
                              <w:rPr>
                                <w:rFonts w:ascii="Arial" w:eastAsia="MS Mincho" w:hAnsi="Arial" w:cs="Arial"/>
                                <w:iCs/>
                                <w:lang w:eastAsia="ja-JP"/>
                              </w:rPr>
                              <w:t>B</w:t>
                            </w:r>
                          </w:p>
                          <w:p w14:paraId="5138C25D" w14:textId="77777777" w:rsidR="00D42069" w:rsidRPr="00FA5AC6" w:rsidRDefault="00D42069" w:rsidP="00E21BA1">
                            <w:pPr>
                              <w:rPr>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CEB096" id="_x0000_s1028" type="#_x0000_t202" style="position:absolute;margin-left:42.3pt;margin-top:20.45pt;width:396.75pt;height:47.2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">
                <v:textbox>
                  <w:txbxContent>
                    <w:p w14:paraId="709CFA3C" w14:textId="59488DAB" w:rsidR="00D42069" w:rsidRPr="000E40BC" w:rsidRDefault="00D42069" w:rsidP="00E21BA1">
                      <w:pPr>
                        <w:numPr>
                          <w:ilvl w:val="0"/>
                          <w:numId w:val="47"/>
                        </w:numPr>
                        <w:rPr>
                          <w:rFonts w:ascii="Arial" w:eastAsia="MS Mincho" w:hAnsi="Arial" w:cs="Arial"/>
                          <w:iCs/>
                          <w:lang w:eastAsia="ja-JP"/>
                        </w:rPr>
                      </w:pPr>
                      <w:r w:rsidRPr="00E21BA1">
                        <w:rPr>
                          <w:rFonts w:ascii="Arial" w:eastAsia="MS Mincho" w:hAnsi="Arial" w:cs="Arial"/>
                          <w:iCs/>
                          <w:lang w:eastAsia="ja-JP"/>
                        </w:rPr>
                        <w:t>RAN4 confirms that it is feasible to use NSSS on an anchor carrier for RRM measurement, under the working assumption that the ratio of NSSS EPRE to NRS EPRE is configured from {-3, 0, 3, spare} d</w:t>
                      </w:r>
                      <w:r>
                        <w:rPr>
                          <w:rFonts w:ascii="Arial" w:eastAsia="MS Mincho" w:hAnsi="Arial" w:cs="Arial"/>
                          <w:iCs/>
                          <w:lang w:eastAsia="ja-JP"/>
                        </w:rPr>
                        <w:t>B</w:t>
                      </w:r>
                    </w:p>
                    <w:p w14:paraId="5138C25D" w14:textId="77777777" w:rsidR="00D42069" w:rsidRPr="00FA5AC6" w:rsidRDefault="00D42069" w:rsidP="00E21BA1">
                      <w:pPr>
                        <w:rPr>
                          <w:sz w:val="16"/>
                        </w:rPr>
                      </w:pPr>
                    </w:p>
                  </w:txbxContent>
                </v:textbox>
                <w10:wrap type="square"/>
              </v:shape>
            </w:pict>
          </mc:Fallback>
        </mc:AlternateContent>
      </w:r>
      <w:r>
        <w:rPr>
          <w:sz w:val="22"/>
          <w:lang w:val="en-CA"/>
        </w:rPr>
        <w:t xml:space="preserve">At RAN4#84bis, the following was agreed and conveyed to RAN1 and RAN2 </w:t>
      </w:r>
      <w:r>
        <w:rPr>
          <w:sz w:val="22"/>
          <w:lang w:val="en-CA"/>
        </w:rPr>
        <w:fldChar w:fldCharType="begin"/>
      </w:r>
      <w:r>
        <w:rPr>
          <w:sz w:val="22"/>
          <w:lang w:val="en-CA"/>
        </w:rPr>
        <w:instrText xml:space="preserve"> REF _Ref513471967 \r \h </w:instrText>
      </w:r>
      <w:r>
        <w:rPr>
          <w:sz w:val="22"/>
          <w:lang w:val="en-CA"/>
        </w:rPr>
      </w:r>
      <w:r>
        <w:rPr>
          <w:sz w:val="22"/>
          <w:lang w:val="en-CA"/>
        </w:rPr>
        <w:fldChar w:fldCharType="separate"/>
      </w:r>
      <w:r>
        <w:rPr>
          <w:sz w:val="22"/>
          <w:lang w:val="en-CA"/>
        </w:rPr>
        <w:t>[3]</w:t>
      </w:r>
      <w:r>
        <w:rPr>
          <w:sz w:val="22"/>
          <w:lang w:val="en-CA"/>
        </w:rPr>
        <w:fldChar w:fldCharType="end"/>
      </w:r>
      <w:r>
        <w:rPr>
          <w:sz w:val="22"/>
          <w:lang w:val="en-CA"/>
        </w:rPr>
        <w:t>:</w:t>
      </w:r>
    </w:p>
    <w:p w14:paraId="21E5CB56" w14:textId="1EA07565" w:rsidR="00E21BA1" w:rsidRDefault="00E21BA1" w:rsidP="00846DCA">
      <w:pPr>
        <w:rPr>
          <w:sz w:val="22"/>
          <w:lang w:val="en-CA"/>
        </w:rPr>
      </w:pPr>
    </w:p>
    <w:p w14:paraId="0CC46016" w14:textId="58DAE6FC" w:rsidR="00E21BA1" w:rsidRDefault="00E21BA1" w:rsidP="00846DCA">
      <w:pPr>
        <w:rPr>
          <w:sz w:val="22"/>
          <w:lang w:val="en-CA"/>
        </w:rPr>
      </w:pPr>
    </w:p>
    <w:p w14:paraId="60DC30A1" w14:textId="75FE26A5" w:rsidR="00E21BA1" w:rsidRDefault="00E21BA1" w:rsidP="00846DCA">
      <w:pPr>
        <w:rPr>
          <w:sz w:val="22"/>
          <w:lang w:val="en-CA"/>
        </w:rPr>
      </w:pPr>
    </w:p>
    <w:p w14:paraId="075D4101" w14:textId="5B5AEED3" w:rsidR="00E21BA1" w:rsidRDefault="004C678F" w:rsidP="00846DCA">
      <w:pPr>
        <w:rPr>
          <w:sz w:val="22"/>
          <w:lang w:val="en-CA"/>
        </w:rPr>
      </w:pPr>
      <w:r>
        <w:rPr>
          <w:b/>
          <w:sz w:val="22"/>
          <w:lang w:val="en-CA"/>
        </w:rPr>
        <w:t>Proposal 2:</w:t>
      </w:r>
      <w:r>
        <w:rPr>
          <w:sz w:val="22"/>
          <w:lang w:val="en-CA"/>
        </w:rPr>
        <w:t xml:space="preserve"> </w:t>
      </w:r>
      <w:r w:rsidR="00B90983">
        <w:rPr>
          <w:sz w:val="22"/>
          <w:lang w:val="en-CA"/>
        </w:rPr>
        <w:t>Information on NS</w:t>
      </w:r>
      <w:r w:rsidR="00627FDD">
        <w:rPr>
          <w:sz w:val="22"/>
          <w:lang w:val="en-CA"/>
        </w:rPr>
        <w:t>SS-to-</w:t>
      </w:r>
      <w:r w:rsidR="00B90983">
        <w:rPr>
          <w:sz w:val="22"/>
          <w:lang w:val="en-CA"/>
        </w:rPr>
        <w:t>N</w:t>
      </w:r>
      <w:r w:rsidR="00627FDD">
        <w:rPr>
          <w:sz w:val="22"/>
          <w:lang w:val="en-CA"/>
        </w:rPr>
        <w:t>RS</w:t>
      </w:r>
      <w:r w:rsidR="00B90983">
        <w:rPr>
          <w:sz w:val="22"/>
          <w:lang w:val="en-CA"/>
        </w:rPr>
        <w:t xml:space="preserve"> EPRE offset shall</w:t>
      </w:r>
      <w:r w:rsidR="006005AB">
        <w:rPr>
          <w:sz w:val="22"/>
          <w:lang w:val="en-CA"/>
        </w:rPr>
        <w:t>, when applicable,</w:t>
      </w:r>
      <w:r w:rsidR="00B90983">
        <w:rPr>
          <w:sz w:val="22"/>
          <w:lang w:val="en-CA"/>
        </w:rPr>
        <w:t xml:space="preserve"> be provided </w:t>
      </w:r>
      <w:r w:rsidR="00B90983" w:rsidRPr="008665D5">
        <w:rPr>
          <w:sz w:val="22"/>
          <w:lang w:val="en-CA"/>
        </w:rPr>
        <w:t>per carrier</w:t>
      </w:r>
      <w:r w:rsidR="00B90983">
        <w:rPr>
          <w:sz w:val="22"/>
          <w:lang w:val="en-CA"/>
        </w:rPr>
        <w:t xml:space="preserve"> for which NSSS-based mobility measurements are feasible</w:t>
      </w:r>
      <w:r w:rsidR="00627FDD">
        <w:rPr>
          <w:sz w:val="22"/>
          <w:lang w:val="en-CA"/>
        </w:rPr>
        <w:t>, and have the value range {-3, 0, 3}</w:t>
      </w:r>
      <w:r w:rsidR="008665D5">
        <w:rPr>
          <w:sz w:val="22"/>
          <w:lang w:val="en-CA"/>
        </w:rPr>
        <w:t xml:space="preserve"> dB</w:t>
      </w:r>
      <w:r w:rsidR="00627FDD">
        <w:rPr>
          <w:sz w:val="22"/>
          <w:lang w:val="en-CA"/>
        </w:rPr>
        <w:t>.</w:t>
      </w:r>
    </w:p>
    <w:p w14:paraId="2010F6DA" w14:textId="5AABE9FC" w:rsidR="008665D5" w:rsidRDefault="008665D5" w:rsidP="00846DCA">
      <w:pPr>
        <w:rPr>
          <w:sz w:val="22"/>
          <w:u w:val="single"/>
          <w:lang w:val="en-CA"/>
        </w:rPr>
      </w:pPr>
      <w:r w:rsidRPr="008665D5">
        <w:rPr>
          <w:sz w:val="22"/>
          <w:u w:val="single"/>
          <w:lang w:val="en-CA"/>
        </w:rPr>
        <w:t>Enabling/disabling of the feature</w:t>
      </w:r>
    </w:p>
    <w:p w14:paraId="6FBAB790" w14:textId="2B6CB855" w:rsidR="00553180" w:rsidRDefault="006005AB" w:rsidP="00846DCA">
      <w:pPr>
        <w:rPr>
          <w:sz w:val="22"/>
          <w:lang w:val="en-CA"/>
        </w:rPr>
      </w:pPr>
      <w:r>
        <w:rPr>
          <w:sz w:val="22"/>
          <w:lang w:val="en-CA"/>
        </w:rPr>
        <w:t>The UE may use NSSS as proxy for NRS in mobility measurements on carriers for which the eNB has signalled related information on precoder usage and power offsets. If none of that information is provided, the UE uses NRS in mobility measurements</w:t>
      </w:r>
      <w:r w:rsidR="00553180">
        <w:rPr>
          <w:sz w:val="22"/>
          <w:lang w:val="en-CA"/>
        </w:rPr>
        <w:t xml:space="preserve"> on the carrier.</w:t>
      </w:r>
    </w:p>
    <w:p w14:paraId="030391B0" w14:textId="3A1E6F35" w:rsidR="00553180" w:rsidRDefault="00553180" w:rsidP="00846DCA">
      <w:pPr>
        <w:rPr>
          <w:sz w:val="22"/>
          <w:u w:val="single"/>
          <w:lang w:val="en-CA"/>
        </w:rPr>
      </w:pPr>
      <w:r w:rsidRPr="00553180">
        <w:rPr>
          <w:sz w:val="22"/>
          <w:u w:val="single"/>
          <w:lang w:val="en-CA"/>
        </w:rPr>
        <w:t>Information to RAN2</w:t>
      </w:r>
    </w:p>
    <w:p w14:paraId="3C9D29C8" w14:textId="6AFAB2EE" w:rsidR="00553180" w:rsidRDefault="00553180" w:rsidP="00846DCA">
      <w:pPr>
        <w:pBdr>
          <w:bottom w:val="double" w:sz="6" w:space="1" w:color="auto"/>
        </w:pBdr>
        <w:rPr>
          <w:sz w:val="22"/>
          <w:lang w:val="en-CA"/>
        </w:rPr>
      </w:pPr>
      <w:r>
        <w:rPr>
          <w:sz w:val="22"/>
          <w:lang w:val="en-CA"/>
        </w:rPr>
        <w:t xml:space="preserve">Since the WI is to be finalized by RAN#80, this is the last meeting cycle for RAN2 to specify the signaling. RAN2 is still waiting for input from RAN4 on what information is needed. An LS to RAN2 </w:t>
      </w:r>
      <w:r>
        <w:rPr>
          <w:sz w:val="22"/>
          <w:lang w:val="en-CA"/>
        </w:rPr>
        <w:fldChar w:fldCharType="begin"/>
      </w:r>
      <w:r>
        <w:rPr>
          <w:sz w:val="22"/>
          <w:lang w:val="en-CA"/>
        </w:rPr>
        <w:instrText xml:space="preserve"> REF _Ref513799266 \r \h </w:instrText>
      </w:r>
      <w:r>
        <w:rPr>
          <w:sz w:val="22"/>
          <w:lang w:val="en-CA"/>
        </w:rPr>
      </w:r>
      <w:r>
        <w:rPr>
          <w:sz w:val="22"/>
          <w:lang w:val="en-CA"/>
        </w:rPr>
        <w:fldChar w:fldCharType="separate"/>
      </w:r>
      <w:r>
        <w:rPr>
          <w:sz w:val="22"/>
          <w:lang w:val="en-CA"/>
        </w:rPr>
        <w:t>[4]</w:t>
      </w:r>
      <w:r>
        <w:rPr>
          <w:sz w:val="22"/>
          <w:lang w:val="en-CA"/>
        </w:rPr>
        <w:fldChar w:fldCharType="end"/>
      </w:r>
      <w:r>
        <w:rPr>
          <w:sz w:val="22"/>
          <w:lang w:val="en-CA"/>
        </w:rPr>
        <w:t xml:space="preserve">, stating the following, has been drafted: </w:t>
      </w:r>
    </w:p>
    <w:p w14:paraId="2EAF4F6B" w14:textId="77777777" w:rsidR="00553180" w:rsidRDefault="00553180" w:rsidP="00846DCA">
      <w:pPr>
        <w:pBdr>
          <w:bottom w:val="double" w:sz="6" w:space="1" w:color="auto"/>
        </w:pBdr>
        <w:rPr>
          <w:sz w:val="22"/>
          <w:lang w:val="en-CA"/>
        </w:rPr>
      </w:pPr>
    </w:p>
    <w:p w14:paraId="3F7EAE3D" w14:textId="77777777" w:rsidR="00553180" w:rsidRDefault="00553180" w:rsidP="00553180">
      <w:pPr>
        <w:spacing w:after="120"/>
        <w:jc w:val="both"/>
        <w:rPr>
          <w:rFonts w:ascii="Arial" w:hAnsi="Arial" w:cs="Arial"/>
        </w:rPr>
      </w:pPr>
      <w:r>
        <w:rPr>
          <w:rFonts w:ascii="Arial" w:hAnsi="Arial" w:cs="Arial"/>
        </w:rPr>
        <w:t>RAN4 has concluded on the information needed by the UE for it to be able to use NSSS as proxy for NRS when conducting measurements. The information comprises the number of precoders in sequential use when transmitting NSSS, and the power offset between NSSS and NRS. The information is optional, and only provided for carriers where NSSS-based measurements are feasible. If not provided, the UE assumes that NSSS cannot be used for measurements on the concerned carrier.</w:t>
      </w:r>
    </w:p>
    <w:p w14:paraId="79EF28AF" w14:textId="77777777" w:rsidR="00553180" w:rsidRDefault="00553180" w:rsidP="00553180">
      <w:pPr>
        <w:spacing w:after="120"/>
        <w:jc w:val="both"/>
        <w:rPr>
          <w:rFonts w:ascii="Arial" w:hAnsi="Arial" w:cs="Arial"/>
        </w:rPr>
      </w:pPr>
      <w:r>
        <w:rPr>
          <w:rFonts w:ascii="Arial" w:hAnsi="Arial" w:cs="Arial"/>
        </w:rPr>
        <w:t>The following information is to be provided for applicable carriers:</w:t>
      </w:r>
    </w:p>
    <w:p w14:paraId="66F8A933" w14:textId="77777777" w:rsidR="00553180" w:rsidRDefault="00553180" w:rsidP="00553180">
      <w:pPr>
        <w:numPr>
          <w:ilvl w:val="0"/>
          <w:numId w:val="50"/>
        </w:numPr>
        <w:spacing w:after="120"/>
        <w:jc w:val="both"/>
        <w:rPr>
          <w:rFonts w:ascii="Arial" w:hAnsi="Arial" w:cs="Arial"/>
        </w:rPr>
      </w:pPr>
      <w:r>
        <w:rPr>
          <w:rFonts w:ascii="Arial" w:hAnsi="Arial" w:cs="Arial"/>
        </w:rPr>
        <w:t>NSSS-to-NRS EPRE offset {-3, 0, 3} dB</w:t>
      </w:r>
    </w:p>
    <w:p w14:paraId="6C7FEB75" w14:textId="77777777" w:rsidR="00553180" w:rsidRDefault="00553180" w:rsidP="00553180">
      <w:pPr>
        <w:numPr>
          <w:ilvl w:val="0"/>
          <w:numId w:val="50"/>
        </w:numPr>
        <w:spacing w:after="120"/>
        <w:jc w:val="both"/>
        <w:rPr>
          <w:rFonts w:ascii="Arial" w:hAnsi="Arial" w:cs="Arial"/>
        </w:rPr>
      </w:pPr>
      <w:r>
        <w:rPr>
          <w:rFonts w:ascii="Arial" w:hAnsi="Arial" w:cs="Arial"/>
        </w:rPr>
        <w:t>Precoder sequence length {1, 2, 4, [8]}</w:t>
      </w:r>
    </w:p>
    <w:p w14:paraId="0AA3B26C" w14:textId="77777777" w:rsidR="00553180" w:rsidRDefault="00553180" w:rsidP="00846DCA">
      <w:pPr>
        <w:pBdr>
          <w:bottom w:val="double" w:sz="6" w:space="1" w:color="auto"/>
        </w:pBdr>
        <w:rPr>
          <w:sz w:val="22"/>
          <w:lang w:val="en-CA"/>
        </w:rPr>
      </w:pPr>
    </w:p>
    <w:p w14:paraId="76D37EE3" w14:textId="77777777" w:rsidR="00553180" w:rsidRDefault="00553180" w:rsidP="00846DCA">
      <w:pPr>
        <w:rPr>
          <w:sz w:val="22"/>
          <w:lang w:val="en-CA"/>
        </w:rPr>
      </w:pPr>
    </w:p>
    <w:p w14:paraId="0E33708A" w14:textId="791F92FC" w:rsidR="005A345C" w:rsidRDefault="00990154" w:rsidP="00990154">
      <w:pPr>
        <w:pStyle w:val="Heading1"/>
        <w:rPr>
          <w:lang w:val="en-CA"/>
        </w:rPr>
      </w:pPr>
      <w:r>
        <w:rPr>
          <w:lang w:val="en-CA"/>
        </w:rPr>
        <w:t>Summary</w:t>
      </w:r>
      <w:r w:rsidR="0050366D">
        <w:rPr>
          <w:lang w:val="en-CA"/>
        </w:rPr>
        <w:t xml:space="preserve"> and Conclusions</w:t>
      </w:r>
    </w:p>
    <w:p w14:paraId="739EC361" w14:textId="3C515144" w:rsidR="001A62A1" w:rsidRDefault="001A62A1" w:rsidP="00627FDD">
      <w:pPr>
        <w:rPr>
          <w:sz w:val="22"/>
          <w:szCs w:val="22"/>
          <w:lang w:val="en-CA"/>
        </w:rPr>
      </w:pPr>
      <w:r w:rsidRPr="001A62A1">
        <w:rPr>
          <w:sz w:val="22"/>
          <w:szCs w:val="22"/>
          <w:lang w:val="en-CA"/>
        </w:rPr>
        <w:t xml:space="preserve">In this contribution we </w:t>
      </w:r>
      <w:r>
        <w:rPr>
          <w:sz w:val="22"/>
          <w:szCs w:val="22"/>
          <w:lang w:val="en-CA"/>
        </w:rPr>
        <w:t>have addressed the signalling needed for supporting NSSS-based mobility measurements.</w:t>
      </w:r>
    </w:p>
    <w:p w14:paraId="03EE9C84" w14:textId="77777777" w:rsidR="001A62A1" w:rsidRPr="007E23B2" w:rsidRDefault="001A62A1" w:rsidP="001A62A1">
      <w:pPr>
        <w:rPr>
          <w:sz w:val="22"/>
          <w:lang w:val="en-CA"/>
        </w:rPr>
      </w:pPr>
      <w:r w:rsidRPr="007E23B2">
        <w:rPr>
          <w:b/>
          <w:sz w:val="22"/>
          <w:lang w:val="en-CA"/>
        </w:rPr>
        <w:t>Proposal 1:</w:t>
      </w:r>
      <w:r>
        <w:rPr>
          <w:b/>
          <w:sz w:val="22"/>
          <w:lang w:val="en-CA"/>
        </w:rPr>
        <w:t xml:space="preserve"> </w:t>
      </w:r>
      <w:r w:rsidRPr="007E23B2">
        <w:rPr>
          <w:sz w:val="22"/>
          <w:lang w:val="en-CA"/>
        </w:rPr>
        <w:t>The eNB</w:t>
      </w:r>
      <w:r>
        <w:rPr>
          <w:sz w:val="22"/>
          <w:lang w:val="en-CA"/>
        </w:rPr>
        <w:t xml:space="preserve"> shall, when applicable, signal whether </w:t>
      </w:r>
      <w:r w:rsidRPr="001A62A1">
        <w:rPr>
          <w:sz w:val="22"/>
          <w:lang w:val="en-CA"/>
        </w:rPr>
        <w:t>1, 2, 4, or [8]</w:t>
      </w:r>
      <w:r>
        <w:rPr>
          <w:sz w:val="22"/>
          <w:lang w:val="en-CA"/>
        </w:rPr>
        <w:t xml:space="preserve"> precoders are used sequentially when transmitting NSSS on the carrier. </w:t>
      </w:r>
    </w:p>
    <w:p w14:paraId="3D154CF8" w14:textId="77777777" w:rsidR="001A62A1" w:rsidRDefault="001A62A1" w:rsidP="001A62A1">
      <w:pPr>
        <w:rPr>
          <w:sz w:val="22"/>
          <w:lang w:val="en-CA"/>
        </w:rPr>
      </w:pPr>
      <w:r>
        <w:rPr>
          <w:b/>
          <w:sz w:val="22"/>
          <w:lang w:val="en-CA"/>
        </w:rPr>
        <w:t>Proposal 2:</w:t>
      </w:r>
      <w:r>
        <w:rPr>
          <w:sz w:val="22"/>
          <w:lang w:val="en-CA"/>
        </w:rPr>
        <w:t xml:space="preserve"> Information on NSSS-to-NRS EPRE offset shall, when applicable, be provided </w:t>
      </w:r>
      <w:r w:rsidRPr="008665D5">
        <w:rPr>
          <w:sz w:val="22"/>
          <w:lang w:val="en-CA"/>
        </w:rPr>
        <w:t>per carrier</w:t>
      </w:r>
      <w:r>
        <w:rPr>
          <w:sz w:val="22"/>
          <w:lang w:val="en-CA"/>
        </w:rPr>
        <w:t xml:space="preserve"> for which NSSS-based mobility measurements are feasible, and have the value range {-3, 0, 3} dB.</w:t>
      </w:r>
    </w:p>
    <w:p w14:paraId="1F0E6E0F" w14:textId="636B8FCA" w:rsidR="001A62A1" w:rsidRPr="001A62A1" w:rsidRDefault="001A62A1" w:rsidP="00627FDD">
      <w:pPr>
        <w:rPr>
          <w:sz w:val="22"/>
          <w:szCs w:val="22"/>
          <w:lang w:val="en-CA"/>
        </w:rPr>
      </w:pPr>
      <w:r>
        <w:rPr>
          <w:sz w:val="22"/>
          <w:szCs w:val="22"/>
          <w:lang w:val="en-CA"/>
        </w:rPr>
        <w:t xml:space="preserve">A draft LS to RAN2 is provided in </w:t>
      </w:r>
      <w:r>
        <w:rPr>
          <w:sz w:val="22"/>
          <w:szCs w:val="22"/>
          <w:lang w:val="en-CA"/>
        </w:rPr>
        <w:fldChar w:fldCharType="begin"/>
      </w:r>
      <w:r>
        <w:rPr>
          <w:sz w:val="22"/>
          <w:szCs w:val="22"/>
          <w:lang w:val="en-CA"/>
        </w:rPr>
        <w:instrText xml:space="preserve"> REF _Ref513799266 \r \h </w:instrText>
      </w:r>
      <w:r>
        <w:rPr>
          <w:sz w:val="22"/>
          <w:szCs w:val="22"/>
          <w:lang w:val="en-CA"/>
        </w:rPr>
      </w:r>
      <w:r>
        <w:rPr>
          <w:sz w:val="22"/>
          <w:szCs w:val="22"/>
          <w:lang w:val="en-CA"/>
        </w:rPr>
        <w:fldChar w:fldCharType="separate"/>
      </w:r>
      <w:r>
        <w:rPr>
          <w:sz w:val="22"/>
          <w:szCs w:val="22"/>
          <w:lang w:val="en-CA"/>
        </w:rPr>
        <w:t>[4]</w:t>
      </w:r>
      <w:r>
        <w:rPr>
          <w:sz w:val="22"/>
          <w:szCs w:val="22"/>
          <w:lang w:val="en-CA"/>
        </w:rPr>
        <w:fldChar w:fldCharType="end"/>
      </w:r>
      <w:r>
        <w:rPr>
          <w:sz w:val="22"/>
          <w:szCs w:val="22"/>
          <w:lang w:val="en-CA"/>
        </w:rPr>
        <w:t>.</w:t>
      </w:r>
    </w:p>
    <w:p w14:paraId="74A3C5BC" w14:textId="77777777" w:rsidR="00BD2156" w:rsidRPr="00457F73" w:rsidRDefault="00D80957" w:rsidP="00BB4411">
      <w:pPr>
        <w:pStyle w:val="Heading1"/>
        <w:pBdr>
          <w:top w:val="single" w:sz="12" w:space="2" w:color="auto"/>
        </w:pBdr>
        <w:rPr>
          <w:sz w:val="32"/>
          <w:lang w:val="en-CA"/>
        </w:rPr>
      </w:pPr>
      <w:r w:rsidRPr="00457F73">
        <w:rPr>
          <w:sz w:val="32"/>
          <w:lang w:val="en-CA"/>
        </w:rPr>
        <w:lastRenderedPageBreak/>
        <w:t>References</w:t>
      </w:r>
      <w:bookmarkEnd w:id="1"/>
      <w:bookmarkEnd w:id="2"/>
    </w:p>
    <w:p w14:paraId="5D040EBC" w14:textId="179217C9" w:rsidR="004A6978" w:rsidRDefault="00AD4947" w:rsidP="00323216">
      <w:pPr>
        <w:numPr>
          <w:ilvl w:val="0"/>
          <w:numId w:val="9"/>
        </w:numPr>
        <w:tabs>
          <w:tab w:val="left" w:pos="851"/>
        </w:tabs>
        <w:rPr>
          <w:rFonts w:ascii="Arial" w:hAnsi="Arial" w:cs="Arial"/>
          <w:sz w:val="22"/>
          <w:szCs w:val="22"/>
          <w:lang w:val="en-CA"/>
        </w:rPr>
      </w:pPr>
      <w:bookmarkStart w:id="3" w:name="_Hlk513467191"/>
      <w:bookmarkStart w:id="4" w:name="_Ref513467375"/>
      <w:r>
        <w:rPr>
          <w:rFonts w:ascii="Arial" w:hAnsi="Arial" w:cs="Arial"/>
          <w:sz w:val="22"/>
          <w:szCs w:val="22"/>
          <w:lang w:val="en-CA"/>
        </w:rPr>
        <w:t xml:space="preserve">R1-1805434 </w:t>
      </w:r>
      <w:bookmarkEnd w:id="3"/>
      <w:r>
        <w:rPr>
          <w:rFonts w:ascii="Arial" w:hAnsi="Arial" w:cs="Arial"/>
          <w:sz w:val="22"/>
          <w:szCs w:val="22"/>
          <w:lang w:val="en-CA"/>
        </w:rPr>
        <w:t>“</w:t>
      </w:r>
      <w:r w:rsidRPr="00AD4947">
        <w:rPr>
          <w:rFonts w:ascii="Arial" w:hAnsi="Arial" w:cs="Arial"/>
          <w:sz w:val="22"/>
          <w:szCs w:val="22"/>
          <w:lang w:val="en-CA"/>
        </w:rPr>
        <w:t>LS narrowband measurement accuracy improvements</w:t>
      </w:r>
      <w:r>
        <w:rPr>
          <w:rFonts w:ascii="Arial" w:hAnsi="Arial" w:cs="Arial"/>
          <w:sz w:val="22"/>
          <w:szCs w:val="22"/>
          <w:lang w:val="en-CA"/>
        </w:rPr>
        <w:t>”, RAN1</w:t>
      </w:r>
      <w:bookmarkEnd w:id="4"/>
    </w:p>
    <w:p w14:paraId="5AA72AF2" w14:textId="52A5F4B7" w:rsidR="00EE3A43" w:rsidRDefault="00816B7E" w:rsidP="00816B7E">
      <w:pPr>
        <w:numPr>
          <w:ilvl w:val="0"/>
          <w:numId w:val="9"/>
        </w:numPr>
        <w:tabs>
          <w:tab w:val="left" w:pos="851"/>
        </w:tabs>
        <w:rPr>
          <w:rFonts w:ascii="Arial" w:hAnsi="Arial" w:cs="Arial"/>
          <w:sz w:val="22"/>
          <w:szCs w:val="22"/>
          <w:lang w:val="en-CA"/>
        </w:rPr>
      </w:pPr>
      <w:bookmarkStart w:id="5" w:name="_Ref513467398"/>
      <w:r w:rsidRPr="00816B7E">
        <w:rPr>
          <w:rFonts w:ascii="Arial" w:hAnsi="Arial" w:cs="Arial"/>
          <w:sz w:val="22"/>
          <w:szCs w:val="22"/>
          <w:lang w:val="en-CA"/>
        </w:rPr>
        <w:t xml:space="preserve">R4-1805951 </w:t>
      </w:r>
      <w:r w:rsidR="00EE3A43">
        <w:rPr>
          <w:rFonts w:ascii="Arial" w:hAnsi="Arial" w:cs="Arial"/>
          <w:sz w:val="22"/>
          <w:szCs w:val="22"/>
          <w:lang w:val="en-CA"/>
        </w:rPr>
        <w:t>“</w:t>
      </w:r>
      <w:r w:rsidRPr="00816B7E">
        <w:rPr>
          <w:rFonts w:ascii="Arial" w:hAnsi="Arial" w:cs="Arial"/>
          <w:sz w:val="22"/>
          <w:szCs w:val="22"/>
          <w:lang w:val="en-CA"/>
        </w:rPr>
        <w:t>Way forward on NSSS based RRM measurement</w:t>
      </w:r>
      <w:r>
        <w:rPr>
          <w:rFonts w:ascii="Arial" w:hAnsi="Arial" w:cs="Arial"/>
          <w:sz w:val="22"/>
          <w:szCs w:val="22"/>
          <w:lang w:val="en-CA"/>
        </w:rPr>
        <w:t>”, Huawei</w:t>
      </w:r>
      <w:bookmarkEnd w:id="5"/>
    </w:p>
    <w:p w14:paraId="43AA00B9" w14:textId="4D43D1C8" w:rsidR="00E21BA1" w:rsidRDefault="00E21BA1" w:rsidP="00E21BA1">
      <w:pPr>
        <w:numPr>
          <w:ilvl w:val="0"/>
          <w:numId w:val="9"/>
        </w:numPr>
        <w:tabs>
          <w:tab w:val="left" w:pos="851"/>
        </w:tabs>
        <w:rPr>
          <w:rFonts w:ascii="Arial" w:hAnsi="Arial" w:cs="Arial"/>
          <w:sz w:val="22"/>
          <w:szCs w:val="22"/>
          <w:lang w:val="en-CA"/>
        </w:rPr>
      </w:pPr>
      <w:bookmarkStart w:id="6" w:name="_Ref513471967"/>
      <w:r w:rsidRPr="00E21BA1">
        <w:rPr>
          <w:rFonts w:ascii="Arial" w:hAnsi="Arial" w:cs="Arial"/>
          <w:sz w:val="22"/>
          <w:szCs w:val="22"/>
          <w:lang w:val="en-CA"/>
        </w:rPr>
        <w:t>R4-1711893</w:t>
      </w:r>
      <w:r>
        <w:rPr>
          <w:rFonts w:ascii="Arial" w:hAnsi="Arial" w:cs="Arial"/>
          <w:sz w:val="22"/>
          <w:szCs w:val="22"/>
          <w:lang w:val="en-CA"/>
        </w:rPr>
        <w:t xml:space="preserve"> “</w:t>
      </w:r>
      <w:r w:rsidRPr="00E21BA1">
        <w:rPr>
          <w:rFonts w:ascii="Arial" w:hAnsi="Arial" w:cs="Arial"/>
          <w:sz w:val="22"/>
          <w:szCs w:val="22"/>
          <w:lang w:val="en-CA"/>
        </w:rPr>
        <w:t>Reply LS on measurement accuracy improvemen</w:t>
      </w:r>
      <w:r>
        <w:rPr>
          <w:rFonts w:ascii="Arial" w:hAnsi="Arial" w:cs="Arial"/>
          <w:sz w:val="22"/>
          <w:szCs w:val="22"/>
          <w:lang w:val="en-CA"/>
        </w:rPr>
        <w:t>t”, Huawei</w:t>
      </w:r>
      <w:bookmarkEnd w:id="6"/>
    </w:p>
    <w:p w14:paraId="3DD3BDD9" w14:textId="08F02D9E" w:rsidR="00553180" w:rsidRPr="00323216" w:rsidRDefault="00553180" w:rsidP="00E21BA1">
      <w:pPr>
        <w:numPr>
          <w:ilvl w:val="0"/>
          <w:numId w:val="9"/>
        </w:numPr>
        <w:tabs>
          <w:tab w:val="left" w:pos="851"/>
        </w:tabs>
        <w:rPr>
          <w:rFonts w:ascii="Arial" w:hAnsi="Arial" w:cs="Arial"/>
          <w:sz w:val="22"/>
          <w:szCs w:val="22"/>
          <w:lang w:val="en-CA"/>
        </w:rPr>
      </w:pPr>
      <w:bookmarkStart w:id="7" w:name="_Ref513799266"/>
      <w:r>
        <w:rPr>
          <w:rFonts w:ascii="Arial" w:hAnsi="Arial" w:cs="Arial"/>
          <w:sz w:val="22"/>
          <w:szCs w:val="22"/>
          <w:lang w:val="en-CA"/>
        </w:rPr>
        <w:t>R4-180</w:t>
      </w:r>
      <w:r w:rsidR="007808D0">
        <w:rPr>
          <w:rFonts w:ascii="Arial" w:hAnsi="Arial" w:cs="Arial"/>
          <w:sz w:val="22"/>
          <w:szCs w:val="22"/>
          <w:lang w:val="en-CA"/>
        </w:rPr>
        <w:t>7399</w:t>
      </w:r>
      <w:r>
        <w:rPr>
          <w:rFonts w:ascii="Arial" w:hAnsi="Arial" w:cs="Arial"/>
          <w:sz w:val="22"/>
          <w:szCs w:val="22"/>
          <w:lang w:val="en-CA"/>
        </w:rPr>
        <w:t xml:space="preserve"> “</w:t>
      </w:r>
      <w:r w:rsidRPr="0027501D">
        <w:rPr>
          <w:rFonts w:ascii="Arial" w:hAnsi="Arial" w:cs="Arial"/>
          <w:sz w:val="22"/>
          <w:szCs w:val="22"/>
          <w:lang w:val="en-CA"/>
        </w:rPr>
        <w:t>LS on signaling for using NSSS as a proxy for NRS in measurements</w:t>
      </w:r>
      <w:r>
        <w:rPr>
          <w:rFonts w:ascii="Arial" w:hAnsi="Arial" w:cs="Arial"/>
          <w:sz w:val="22"/>
          <w:szCs w:val="22"/>
          <w:lang w:val="en-CA"/>
        </w:rPr>
        <w:t>”, Ericsson</w:t>
      </w:r>
      <w:bookmarkStart w:id="8" w:name="_GoBack"/>
      <w:bookmarkEnd w:id="7"/>
      <w:bookmarkEnd w:id="8"/>
    </w:p>
    <w:sectPr w:rsidR="00553180" w:rsidRPr="00323216"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14259" w14:textId="77777777" w:rsidR="003B69CA" w:rsidRDefault="003B69CA">
      <w:r>
        <w:separator/>
      </w:r>
    </w:p>
  </w:endnote>
  <w:endnote w:type="continuationSeparator" w:id="0">
    <w:p w14:paraId="05820291" w14:textId="77777777" w:rsidR="003B69CA" w:rsidRDefault="003B6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BB7D5" w14:textId="77777777" w:rsidR="00D42069" w:rsidRDefault="00D42069"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7D81609" w14:textId="77777777" w:rsidR="00D42069" w:rsidRDefault="00D420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57066" w14:textId="2659DAD7" w:rsidR="00D42069" w:rsidRDefault="00D42069"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808D0">
      <w:rPr>
        <w:rStyle w:val="PageNumber"/>
        <w:noProof/>
      </w:rPr>
      <w:t>3</w:t>
    </w:r>
    <w:r>
      <w:rPr>
        <w:rStyle w:val="PageNumber"/>
      </w:rPr>
      <w:fldChar w:fldCharType="end"/>
    </w:r>
  </w:p>
  <w:p w14:paraId="2CE5DAB0" w14:textId="77777777" w:rsidR="00D42069" w:rsidRDefault="00D420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71D08" w14:textId="77777777" w:rsidR="00D42069" w:rsidRDefault="00D420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D810C" w14:textId="77777777" w:rsidR="003B69CA" w:rsidRDefault="003B69CA">
      <w:r>
        <w:separator/>
      </w:r>
    </w:p>
  </w:footnote>
  <w:footnote w:type="continuationSeparator" w:id="0">
    <w:p w14:paraId="5A4AA268" w14:textId="77777777" w:rsidR="003B69CA" w:rsidRDefault="003B6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B7DA1" w14:textId="77777777" w:rsidR="00D42069" w:rsidRDefault="00D420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5B55C" w14:textId="77777777" w:rsidR="00D42069" w:rsidRDefault="00D420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0384D" w14:textId="77777777" w:rsidR="00D42069" w:rsidRDefault="00D420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B611F8"/>
    <w:multiLevelType w:val="multilevel"/>
    <w:tmpl w:val="12D826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9622DBA"/>
    <w:multiLevelType w:val="hybridMultilevel"/>
    <w:tmpl w:val="C6E48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80007"/>
    <w:multiLevelType w:val="hybridMultilevel"/>
    <w:tmpl w:val="8B68BB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2206C"/>
    <w:multiLevelType w:val="hybridMultilevel"/>
    <w:tmpl w:val="FF0C2888"/>
    <w:lvl w:ilvl="0" w:tplc="2D267358">
      <w:start w:val="1"/>
      <w:numFmt w:val="bullet"/>
      <w:lvlText w:val="•"/>
      <w:lvlJc w:val="left"/>
      <w:pPr>
        <w:tabs>
          <w:tab w:val="num" w:pos="360"/>
        </w:tabs>
        <w:ind w:left="360" w:hanging="360"/>
      </w:pPr>
      <w:rPr>
        <w:rFonts w:ascii="Arial" w:hAnsi="Arial" w:hint="default"/>
      </w:rPr>
    </w:lvl>
    <w:lvl w:ilvl="1" w:tplc="97BA5560">
      <w:numFmt w:val="bullet"/>
      <w:lvlText w:val="•"/>
      <w:lvlJc w:val="left"/>
      <w:pPr>
        <w:tabs>
          <w:tab w:val="num" w:pos="1080"/>
        </w:tabs>
        <w:ind w:left="1080" w:hanging="360"/>
      </w:pPr>
      <w:rPr>
        <w:rFonts w:ascii="Arial" w:hAnsi="Arial" w:hint="default"/>
      </w:rPr>
    </w:lvl>
    <w:lvl w:ilvl="2" w:tplc="DE6C6374">
      <w:numFmt w:val="bullet"/>
      <w:lvlText w:val="•"/>
      <w:lvlJc w:val="left"/>
      <w:pPr>
        <w:tabs>
          <w:tab w:val="num" w:pos="1800"/>
        </w:tabs>
        <w:ind w:left="1800" w:hanging="360"/>
      </w:pPr>
      <w:rPr>
        <w:rFonts w:ascii="Arial" w:hAnsi="Arial" w:hint="default"/>
      </w:rPr>
    </w:lvl>
    <w:lvl w:ilvl="3" w:tplc="B6461372" w:tentative="1">
      <w:start w:val="1"/>
      <w:numFmt w:val="bullet"/>
      <w:lvlText w:val="•"/>
      <w:lvlJc w:val="left"/>
      <w:pPr>
        <w:tabs>
          <w:tab w:val="num" w:pos="2520"/>
        </w:tabs>
        <w:ind w:left="2520" w:hanging="360"/>
      </w:pPr>
      <w:rPr>
        <w:rFonts w:ascii="Arial" w:hAnsi="Arial" w:hint="default"/>
      </w:rPr>
    </w:lvl>
    <w:lvl w:ilvl="4" w:tplc="5D48F3B2" w:tentative="1">
      <w:start w:val="1"/>
      <w:numFmt w:val="bullet"/>
      <w:lvlText w:val="•"/>
      <w:lvlJc w:val="left"/>
      <w:pPr>
        <w:tabs>
          <w:tab w:val="num" w:pos="3240"/>
        </w:tabs>
        <w:ind w:left="3240" w:hanging="360"/>
      </w:pPr>
      <w:rPr>
        <w:rFonts w:ascii="Arial" w:hAnsi="Arial" w:hint="default"/>
      </w:rPr>
    </w:lvl>
    <w:lvl w:ilvl="5" w:tplc="B49AE832" w:tentative="1">
      <w:start w:val="1"/>
      <w:numFmt w:val="bullet"/>
      <w:lvlText w:val="•"/>
      <w:lvlJc w:val="left"/>
      <w:pPr>
        <w:tabs>
          <w:tab w:val="num" w:pos="3960"/>
        </w:tabs>
        <w:ind w:left="3960" w:hanging="360"/>
      </w:pPr>
      <w:rPr>
        <w:rFonts w:ascii="Arial" w:hAnsi="Arial" w:hint="default"/>
      </w:rPr>
    </w:lvl>
    <w:lvl w:ilvl="6" w:tplc="7A4054B6" w:tentative="1">
      <w:start w:val="1"/>
      <w:numFmt w:val="bullet"/>
      <w:lvlText w:val="•"/>
      <w:lvlJc w:val="left"/>
      <w:pPr>
        <w:tabs>
          <w:tab w:val="num" w:pos="4680"/>
        </w:tabs>
        <w:ind w:left="4680" w:hanging="360"/>
      </w:pPr>
      <w:rPr>
        <w:rFonts w:ascii="Arial" w:hAnsi="Arial" w:hint="default"/>
      </w:rPr>
    </w:lvl>
    <w:lvl w:ilvl="7" w:tplc="577CBAAA" w:tentative="1">
      <w:start w:val="1"/>
      <w:numFmt w:val="bullet"/>
      <w:lvlText w:val="•"/>
      <w:lvlJc w:val="left"/>
      <w:pPr>
        <w:tabs>
          <w:tab w:val="num" w:pos="5400"/>
        </w:tabs>
        <w:ind w:left="5400" w:hanging="360"/>
      </w:pPr>
      <w:rPr>
        <w:rFonts w:ascii="Arial" w:hAnsi="Arial" w:hint="default"/>
      </w:rPr>
    </w:lvl>
    <w:lvl w:ilvl="8" w:tplc="8C30868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01E7286"/>
    <w:multiLevelType w:val="hybridMultilevel"/>
    <w:tmpl w:val="7C8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3A00C3D"/>
    <w:multiLevelType w:val="hybridMultilevel"/>
    <w:tmpl w:val="62340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32152"/>
    <w:multiLevelType w:val="hybridMultilevel"/>
    <w:tmpl w:val="EFE6D26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 w15:restartNumberingAfterBreak="0">
    <w:nsid w:val="14E677F0"/>
    <w:multiLevelType w:val="hybridMultilevel"/>
    <w:tmpl w:val="F274CC52"/>
    <w:lvl w:ilvl="0" w:tplc="4614F3F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7DD2AD1"/>
    <w:multiLevelType w:val="hybridMultilevel"/>
    <w:tmpl w:val="8B68BB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B3A2B6C"/>
    <w:multiLevelType w:val="hybridMultilevel"/>
    <w:tmpl w:val="8DAEF1E2"/>
    <w:lvl w:ilvl="0" w:tplc="259E95B4">
      <w:start w:val="1"/>
      <w:numFmt w:val="decimal"/>
      <w:lvlText w:val="%1."/>
      <w:lvlJc w:val="left"/>
      <w:pPr>
        <w:ind w:left="360" w:hanging="360"/>
      </w:pPr>
      <w:rPr>
        <w:rFonts w:ascii="Arial" w:hAnsi="Arial" w:cs="Arial"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BCD367F"/>
    <w:multiLevelType w:val="hybridMultilevel"/>
    <w:tmpl w:val="A8A2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BA59D8"/>
    <w:multiLevelType w:val="hybridMultilevel"/>
    <w:tmpl w:val="1DA6D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07420F"/>
    <w:multiLevelType w:val="hybridMultilevel"/>
    <w:tmpl w:val="D9E6D7A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2AB2324F"/>
    <w:multiLevelType w:val="hybridMultilevel"/>
    <w:tmpl w:val="948C66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AFC2E45"/>
    <w:multiLevelType w:val="hybridMultilevel"/>
    <w:tmpl w:val="E7D459D6"/>
    <w:lvl w:ilvl="0" w:tplc="04090001">
      <w:start w:val="1"/>
      <w:numFmt w:val="bullet"/>
      <w:lvlText w:val=""/>
      <w:lvlJc w:val="left"/>
      <w:pPr>
        <w:tabs>
          <w:tab w:val="num" w:pos="360"/>
        </w:tabs>
        <w:ind w:left="360" w:hanging="360"/>
      </w:pPr>
      <w:rPr>
        <w:rFonts w:ascii="Symbol" w:hAnsi="Symbol" w:hint="default"/>
      </w:rPr>
    </w:lvl>
    <w:lvl w:ilvl="1" w:tplc="58A4EBCA" w:tentative="1">
      <w:start w:val="1"/>
      <w:numFmt w:val="bullet"/>
      <w:lvlText w:val="•"/>
      <w:lvlJc w:val="left"/>
      <w:pPr>
        <w:tabs>
          <w:tab w:val="num" w:pos="1080"/>
        </w:tabs>
        <w:ind w:left="1080" w:hanging="360"/>
      </w:pPr>
      <w:rPr>
        <w:rFonts w:ascii="Arial" w:hAnsi="Arial" w:hint="default"/>
      </w:rPr>
    </w:lvl>
    <w:lvl w:ilvl="2" w:tplc="520E6A5E" w:tentative="1">
      <w:start w:val="1"/>
      <w:numFmt w:val="bullet"/>
      <w:lvlText w:val="•"/>
      <w:lvlJc w:val="left"/>
      <w:pPr>
        <w:tabs>
          <w:tab w:val="num" w:pos="1800"/>
        </w:tabs>
        <w:ind w:left="1800" w:hanging="360"/>
      </w:pPr>
      <w:rPr>
        <w:rFonts w:ascii="Arial" w:hAnsi="Arial" w:hint="default"/>
      </w:rPr>
    </w:lvl>
    <w:lvl w:ilvl="3" w:tplc="323C87CE" w:tentative="1">
      <w:start w:val="1"/>
      <w:numFmt w:val="bullet"/>
      <w:lvlText w:val="•"/>
      <w:lvlJc w:val="left"/>
      <w:pPr>
        <w:tabs>
          <w:tab w:val="num" w:pos="2520"/>
        </w:tabs>
        <w:ind w:left="2520" w:hanging="360"/>
      </w:pPr>
      <w:rPr>
        <w:rFonts w:ascii="Arial" w:hAnsi="Arial" w:hint="default"/>
      </w:rPr>
    </w:lvl>
    <w:lvl w:ilvl="4" w:tplc="6D306AE0" w:tentative="1">
      <w:start w:val="1"/>
      <w:numFmt w:val="bullet"/>
      <w:lvlText w:val="•"/>
      <w:lvlJc w:val="left"/>
      <w:pPr>
        <w:tabs>
          <w:tab w:val="num" w:pos="3240"/>
        </w:tabs>
        <w:ind w:left="3240" w:hanging="360"/>
      </w:pPr>
      <w:rPr>
        <w:rFonts w:ascii="Arial" w:hAnsi="Arial" w:hint="default"/>
      </w:rPr>
    </w:lvl>
    <w:lvl w:ilvl="5" w:tplc="92AA024A" w:tentative="1">
      <w:start w:val="1"/>
      <w:numFmt w:val="bullet"/>
      <w:lvlText w:val="•"/>
      <w:lvlJc w:val="left"/>
      <w:pPr>
        <w:tabs>
          <w:tab w:val="num" w:pos="3960"/>
        </w:tabs>
        <w:ind w:left="3960" w:hanging="360"/>
      </w:pPr>
      <w:rPr>
        <w:rFonts w:ascii="Arial" w:hAnsi="Arial" w:hint="default"/>
      </w:rPr>
    </w:lvl>
    <w:lvl w:ilvl="6" w:tplc="52805200" w:tentative="1">
      <w:start w:val="1"/>
      <w:numFmt w:val="bullet"/>
      <w:lvlText w:val="•"/>
      <w:lvlJc w:val="left"/>
      <w:pPr>
        <w:tabs>
          <w:tab w:val="num" w:pos="4680"/>
        </w:tabs>
        <w:ind w:left="4680" w:hanging="360"/>
      </w:pPr>
      <w:rPr>
        <w:rFonts w:ascii="Arial" w:hAnsi="Arial" w:hint="default"/>
      </w:rPr>
    </w:lvl>
    <w:lvl w:ilvl="7" w:tplc="5DC016A8" w:tentative="1">
      <w:start w:val="1"/>
      <w:numFmt w:val="bullet"/>
      <w:lvlText w:val="•"/>
      <w:lvlJc w:val="left"/>
      <w:pPr>
        <w:tabs>
          <w:tab w:val="num" w:pos="5400"/>
        </w:tabs>
        <w:ind w:left="5400" w:hanging="360"/>
      </w:pPr>
      <w:rPr>
        <w:rFonts w:ascii="Arial" w:hAnsi="Arial" w:hint="default"/>
      </w:rPr>
    </w:lvl>
    <w:lvl w:ilvl="8" w:tplc="70CCD26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BC443D2"/>
    <w:multiLevelType w:val="hybridMultilevel"/>
    <w:tmpl w:val="0914C8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3DB0343"/>
    <w:multiLevelType w:val="hybridMultilevel"/>
    <w:tmpl w:val="B65C5F0A"/>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5A06B65"/>
    <w:multiLevelType w:val="hybridMultilevel"/>
    <w:tmpl w:val="9AEE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A5746E"/>
    <w:multiLevelType w:val="hybridMultilevel"/>
    <w:tmpl w:val="FF98F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E77FA8"/>
    <w:multiLevelType w:val="hybridMultilevel"/>
    <w:tmpl w:val="4EB03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2B7A2F"/>
    <w:multiLevelType w:val="hybridMultilevel"/>
    <w:tmpl w:val="4C10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941F01"/>
    <w:multiLevelType w:val="hybridMultilevel"/>
    <w:tmpl w:val="9AD2D8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91C06DE"/>
    <w:multiLevelType w:val="hybridMultilevel"/>
    <w:tmpl w:val="6A70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066DDF"/>
    <w:multiLevelType w:val="hybridMultilevel"/>
    <w:tmpl w:val="AD7047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4A0C07"/>
    <w:multiLevelType w:val="hybridMultilevel"/>
    <w:tmpl w:val="EF10D65C"/>
    <w:lvl w:ilvl="0" w:tplc="4614F3F8">
      <w:start w:val="1"/>
      <w:numFmt w:val="bullet"/>
      <w:lvlText w:val=""/>
      <w:lvlJc w:val="left"/>
      <w:pPr>
        <w:ind w:left="1496" w:hanging="360"/>
      </w:pPr>
      <w:rPr>
        <w:rFonts w:ascii="Symbol" w:hAnsi="Symbol" w:hint="default"/>
        <w:color w:val="auto"/>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2" w15:restartNumberingAfterBreak="0">
    <w:nsid w:val="50271F2E"/>
    <w:multiLevelType w:val="hybridMultilevel"/>
    <w:tmpl w:val="A13053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59E4B2C"/>
    <w:multiLevelType w:val="hybridMultilevel"/>
    <w:tmpl w:val="17F69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AE12C1"/>
    <w:multiLevelType w:val="hybridMultilevel"/>
    <w:tmpl w:val="56043F46"/>
    <w:lvl w:ilvl="0" w:tplc="4614F3F8">
      <w:start w:val="1"/>
      <w:numFmt w:val="bullet"/>
      <w:lvlText w:val=""/>
      <w:lvlJc w:val="left"/>
      <w:pPr>
        <w:ind w:left="720" w:hanging="360"/>
      </w:pPr>
      <w:rPr>
        <w:rFonts w:ascii="Symbol" w:hAnsi="Symbol" w:hint="default"/>
        <w:color w:val="auto"/>
      </w:rPr>
    </w:lvl>
    <w:lvl w:ilvl="1" w:tplc="4614F3F8">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0C586F"/>
    <w:multiLevelType w:val="hybridMultilevel"/>
    <w:tmpl w:val="42229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1B0426"/>
    <w:multiLevelType w:val="hybridMultilevel"/>
    <w:tmpl w:val="9F2278B2"/>
    <w:lvl w:ilvl="0" w:tplc="4614F3F8">
      <w:start w:val="1"/>
      <w:numFmt w:val="bullet"/>
      <w:lvlText w:val=""/>
      <w:lvlJc w:val="left"/>
      <w:pPr>
        <w:ind w:left="1496" w:hanging="360"/>
      </w:pPr>
      <w:rPr>
        <w:rFonts w:ascii="Symbol" w:hAnsi="Symbol" w:hint="default"/>
        <w:color w:val="auto"/>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9" w15:restartNumberingAfterBreak="0">
    <w:nsid w:val="5D84655F"/>
    <w:multiLevelType w:val="hybridMultilevel"/>
    <w:tmpl w:val="9072F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FA7C39"/>
    <w:multiLevelType w:val="hybridMultilevel"/>
    <w:tmpl w:val="AECE8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C86539"/>
    <w:multiLevelType w:val="hybridMultilevel"/>
    <w:tmpl w:val="784C82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32B1235"/>
    <w:multiLevelType w:val="hybridMultilevel"/>
    <w:tmpl w:val="6ED2F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7626E7"/>
    <w:multiLevelType w:val="hybridMultilevel"/>
    <w:tmpl w:val="28CA1BA0"/>
    <w:lvl w:ilvl="0" w:tplc="3E6E5DB0">
      <w:start w:val="1"/>
      <w:numFmt w:val="bullet"/>
      <w:lvlText w:val="•"/>
      <w:lvlJc w:val="left"/>
      <w:pPr>
        <w:tabs>
          <w:tab w:val="num" w:pos="720"/>
        </w:tabs>
        <w:ind w:left="720" w:hanging="360"/>
      </w:pPr>
      <w:rPr>
        <w:rFonts w:ascii="Arial" w:hAnsi="Arial" w:hint="default"/>
      </w:rPr>
    </w:lvl>
    <w:lvl w:ilvl="1" w:tplc="BC302688">
      <w:start w:val="52"/>
      <w:numFmt w:val="bullet"/>
      <w:lvlText w:val="–"/>
      <w:lvlJc w:val="left"/>
      <w:pPr>
        <w:tabs>
          <w:tab w:val="num" w:pos="1440"/>
        </w:tabs>
        <w:ind w:left="1440" w:hanging="360"/>
      </w:pPr>
      <w:rPr>
        <w:rFonts w:ascii="Arial" w:hAnsi="Arial" w:hint="default"/>
      </w:rPr>
    </w:lvl>
    <w:lvl w:ilvl="2" w:tplc="8AA09D3C" w:tentative="1">
      <w:start w:val="1"/>
      <w:numFmt w:val="bullet"/>
      <w:lvlText w:val="•"/>
      <w:lvlJc w:val="left"/>
      <w:pPr>
        <w:tabs>
          <w:tab w:val="num" w:pos="2160"/>
        </w:tabs>
        <w:ind w:left="2160" w:hanging="360"/>
      </w:pPr>
      <w:rPr>
        <w:rFonts w:ascii="Arial" w:hAnsi="Arial" w:hint="default"/>
      </w:rPr>
    </w:lvl>
    <w:lvl w:ilvl="3" w:tplc="87727F28" w:tentative="1">
      <w:start w:val="1"/>
      <w:numFmt w:val="bullet"/>
      <w:lvlText w:val="•"/>
      <w:lvlJc w:val="left"/>
      <w:pPr>
        <w:tabs>
          <w:tab w:val="num" w:pos="2880"/>
        </w:tabs>
        <w:ind w:left="2880" w:hanging="360"/>
      </w:pPr>
      <w:rPr>
        <w:rFonts w:ascii="Arial" w:hAnsi="Arial" w:hint="default"/>
      </w:rPr>
    </w:lvl>
    <w:lvl w:ilvl="4" w:tplc="B79ECDCE" w:tentative="1">
      <w:start w:val="1"/>
      <w:numFmt w:val="bullet"/>
      <w:lvlText w:val="•"/>
      <w:lvlJc w:val="left"/>
      <w:pPr>
        <w:tabs>
          <w:tab w:val="num" w:pos="3600"/>
        </w:tabs>
        <w:ind w:left="3600" w:hanging="360"/>
      </w:pPr>
      <w:rPr>
        <w:rFonts w:ascii="Arial" w:hAnsi="Arial" w:hint="default"/>
      </w:rPr>
    </w:lvl>
    <w:lvl w:ilvl="5" w:tplc="F02A2630" w:tentative="1">
      <w:start w:val="1"/>
      <w:numFmt w:val="bullet"/>
      <w:lvlText w:val="•"/>
      <w:lvlJc w:val="left"/>
      <w:pPr>
        <w:tabs>
          <w:tab w:val="num" w:pos="4320"/>
        </w:tabs>
        <w:ind w:left="4320" w:hanging="360"/>
      </w:pPr>
      <w:rPr>
        <w:rFonts w:ascii="Arial" w:hAnsi="Arial" w:hint="default"/>
      </w:rPr>
    </w:lvl>
    <w:lvl w:ilvl="6" w:tplc="5F641652" w:tentative="1">
      <w:start w:val="1"/>
      <w:numFmt w:val="bullet"/>
      <w:lvlText w:val="•"/>
      <w:lvlJc w:val="left"/>
      <w:pPr>
        <w:tabs>
          <w:tab w:val="num" w:pos="5040"/>
        </w:tabs>
        <w:ind w:left="5040" w:hanging="360"/>
      </w:pPr>
      <w:rPr>
        <w:rFonts w:ascii="Arial" w:hAnsi="Arial" w:hint="default"/>
      </w:rPr>
    </w:lvl>
    <w:lvl w:ilvl="7" w:tplc="93163348" w:tentative="1">
      <w:start w:val="1"/>
      <w:numFmt w:val="bullet"/>
      <w:lvlText w:val="•"/>
      <w:lvlJc w:val="left"/>
      <w:pPr>
        <w:tabs>
          <w:tab w:val="num" w:pos="5760"/>
        </w:tabs>
        <w:ind w:left="5760" w:hanging="360"/>
      </w:pPr>
      <w:rPr>
        <w:rFonts w:ascii="Arial" w:hAnsi="Arial" w:hint="default"/>
      </w:rPr>
    </w:lvl>
    <w:lvl w:ilvl="8" w:tplc="D93C5CA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4C574B5"/>
    <w:multiLevelType w:val="hybridMultilevel"/>
    <w:tmpl w:val="41164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B139D7"/>
    <w:multiLevelType w:val="hybridMultilevel"/>
    <w:tmpl w:val="7C009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E95157"/>
    <w:multiLevelType w:val="hybridMultilevel"/>
    <w:tmpl w:val="548A8D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47"/>
  </w:num>
  <w:num w:numId="3">
    <w:abstractNumId w:val="42"/>
  </w:num>
  <w:num w:numId="4">
    <w:abstractNumId w:val="24"/>
  </w:num>
  <w:num w:numId="5">
    <w:abstractNumId w:val="25"/>
  </w:num>
  <w:num w:numId="6">
    <w:abstractNumId w:val="1"/>
  </w:num>
  <w:num w:numId="7">
    <w:abstractNumId w:val="0"/>
  </w:num>
  <w:num w:numId="8">
    <w:abstractNumId w:val="49"/>
  </w:num>
  <w:num w:numId="9">
    <w:abstractNumId w:val="37"/>
  </w:num>
  <w:num w:numId="10">
    <w:abstractNumId w:val="30"/>
  </w:num>
  <w:num w:numId="11">
    <w:abstractNumId w:val="22"/>
  </w:num>
  <w:num w:numId="12">
    <w:abstractNumId w:val="19"/>
  </w:num>
  <w:num w:numId="13">
    <w:abstractNumId w:val="28"/>
  </w:num>
  <w:num w:numId="14">
    <w:abstractNumId w:val="41"/>
  </w:num>
  <w:num w:numId="15">
    <w:abstractNumId w:val="3"/>
  </w:num>
  <w:num w:numId="16">
    <w:abstractNumId w:val="29"/>
  </w:num>
  <w:num w:numId="17">
    <w:abstractNumId w:val="12"/>
  </w:num>
  <w:num w:numId="18">
    <w:abstractNumId w:val="7"/>
  </w:num>
  <w:num w:numId="19">
    <w:abstractNumId w:val="20"/>
  </w:num>
  <w:num w:numId="20">
    <w:abstractNumId w:val="26"/>
  </w:num>
  <w:num w:numId="21">
    <w:abstractNumId w:val="33"/>
  </w:num>
  <w:num w:numId="22">
    <w:abstractNumId w:val="14"/>
  </w:num>
  <w:num w:numId="23">
    <w:abstractNumId w:val="6"/>
  </w:num>
  <w:num w:numId="24">
    <w:abstractNumId w:val="27"/>
  </w:num>
  <w:num w:numId="25">
    <w:abstractNumId w:val="48"/>
  </w:num>
  <w:num w:numId="26">
    <w:abstractNumId w:val="21"/>
  </w:num>
  <w:num w:numId="27">
    <w:abstractNumId w:val="39"/>
  </w:num>
  <w:num w:numId="28">
    <w:abstractNumId w:val="15"/>
  </w:num>
  <w:num w:numId="29">
    <w:abstractNumId w:val="16"/>
  </w:num>
  <w:num w:numId="30">
    <w:abstractNumId w:val="32"/>
  </w:num>
  <w:num w:numId="31">
    <w:abstractNumId w:val="8"/>
  </w:num>
  <w:num w:numId="32">
    <w:abstractNumId w:val="35"/>
  </w:num>
  <w:num w:numId="33">
    <w:abstractNumId w:val="5"/>
  </w:num>
  <w:num w:numId="34">
    <w:abstractNumId w:val="9"/>
  </w:num>
  <w:num w:numId="3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43"/>
  </w:num>
  <w:num w:numId="38">
    <w:abstractNumId w:val="4"/>
  </w:num>
  <w:num w:numId="39">
    <w:abstractNumId w:val="45"/>
  </w:num>
  <w:num w:numId="40">
    <w:abstractNumId w:val="11"/>
  </w:num>
  <w:num w:numId="41">
    <w:abstractNumId w:val="46"/>
  </w:num>
  <w:num w:numId="42">
    <w:abstractNumId w:val="34"/>
  </w:num>
  <w:num w:numId="43">
    <w:abstractNumId w:val="36"/>
  </w:num>
  <w:num w:numId="44">
    <w:abstractNumId w:val="10"/>
  </w:num>
  <w:num w:numId="45">
    <w:abstractNumId w:val="31"/>
  </w:num>
  <w:num w:numId="46">
    <w:abstractNumId w:val="17"/>
  </w:num>
  <w:num w:numId="47">
    <w:abstractNumId w:val="18"/>
  </w:num>
  <w:num w:numId="48">
    <w:abstractNumId w:val="23"/>
  </w:num>
  <w:num w:numId="49">
    <w:abstractNumId w:val="44"/>
  </w:num>
  <w:num w:numId="50">
    <w:abstractNumId w:val="4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8B2"/>
    <w:rsid w:val="00012931"/>
    <w:rsid w:val="00012CF0"/>
    <w:rsid w:val="0001351C"/>
    <w:rsid w:val="00013CC8"/>
    <w:rsid w:val="000141F9"/>
    <w:rsid w:val="00014C5F"/>
    <w:rsid w:val="00015258"/>
    <w:rsid w:val="000155C6"/>
    <w:rsid w:val="0001579B"/>
    <w:rsid w:val="0001686B"/>
    <w:rsid w:val="00016CEE"/>
    <w:rsid w:val="00017E83"/>
    <w:rsid w:val="00017F08"/>
    <w:rsid w:val="00021FA1"/>
    <w:rsid w:val="00022E4A"/>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425A"/>
    <w:rsid w:val="0004501B"/>
    <w:rsid w:val="000451B2"/>
    <w:rsid w:val="00046883"/>
    <w:rsid w:val="000470C5"/>
    <w:rsid w:val="00047503"/>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7E7"/>
    <w:rsid w:val="000648E1"/>
    <w:rsid w:val="00064959"/>
    <w:rsid w:val="00064C41"/>
    <w:rsid w:val="00064EFD"/>
    <w:rsid w:val="00066AC3"/>
    <w:rsid w:val="00066D93"/>
    <w:rsid w:val="00067405"/>
    <w:rsid w:val="000675E8"/>
    <w:rsid w:val="00070911"/>
    <w:rsid w:val="00070B4E"/>
    <w:rsid w:val="0007105D"/>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547F"/>
    <w:rsid w:val="00085C0D"/>
    <w:rsid w:val="000864E2"/>
    <w:rsid w:val="00086CD6"/>
    <w:rsid w:val="00086E59"/>
    <w:rsid w:val="000873A1"/>
    <w:rsid w:val="000918CB"/>
    <w:rsid w:val="00091E1F"/>
    <w:rsid w:val="00092123"/>
    <w:rsid w:val="000922B9"/>
    <w:rsid w:val="00092416"/>
    <w:rsid w:val="00092737"/>
    <w:rsid w:val="0009346C"/>
    <w:rsid w:val="00094894"/>
    <w:rsid w:val="00095E60"/>
    <w:rsid w:val="00096078"/>
    <w:rsid w:val="00096225"/>
    <w:rsid w:val="000972BA"/>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C93"/>
    <w:rsid w:val="000D3264"/>
    <w:rsid w:val="000D355A"/>
    <w:rsid w:val="000D358C"/>
    <w:rsid w:val="000D3671"/>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C98"/>
    <w:rsid w:val="000E3A62"/>
    <w:rsid w:val="000E40BC"/>
    <w:rsid w:val="000E40D4"/>
    <w:rsid w:val="000E4402"/>
    <w:rsid w:val="000E5FB8"/>
    <w:rsid w:val="000E682B"/>
    <w:rsid w:val="000E6833"/>
    <w:rsid w:val="000E6940"/>
    <w:rsid w:val="000E6ED2"/>
    <w:rsid w:val="000E6EE4"/>
    <w:rsid w:val="000E6F50"/>
    <w:rsid w:val="000F0CB8"/>
    <w:rsid w:val="000F1CEE"/>
    <w:rsid w:val="000F1FBE"/>
    <w:rsid w:val="000F292E"/>
    <w:rsid w:val="000F2CFC"/>
    <w:rsid w:val="000F2D9C"/>
    <w:rsid w:val="000F2FB7"/>
    <w:rsid w:val="000F3191"/>
    <w:rsid w:val="000F36C3"/>
    <w:rsid w:val="000F37A5"/>
    <w:rsid w:val="000F454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07863"/>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71A1"/>
    <w:rsid w:val="001173FB"/>
    <w:rsid w:val="00117538"/>
    <w:rsid w:val="00120582"/>
    <w:rsid w:val="001215C5"/>
    <w:rsid w:val="00121E60"/>
    <w:rsid w:val="001227F7"/>
    <w:rsid w:val="00123A2E"/>
    <w:rsid w:val="001243FE"/>
    <w:rsid w:val="00124441"/>
    <w:rsid w:val="00126FC2"/>
    <w:rsid w:val="001276CA"/>
    <w:rsid w:val="0013019C"/>
    <w:rsid w:val="00131312"/>
    <w:rsid w:val="00131978"/>
    <w:rsid w:val="00131A3B"/>
    <w:rsid w:val="001346C3"/>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5C09"/>
    <w:rsid w:val="0015643C"/>
    <w:rsid w:val="00156EBC"/>
    <w:rsid w:val="00157167"/>
    <w:rsid w:val="001619F0"/>
    <w:rsid w:val="00161AD5"/>
    <w:rsid w:val="001634F9"/>
    <w:rsid w:val="00163CB6"/>
    <w:rsid w:val="0016429C"/>
    <w:rsid w:val="0016528A"/>
    <w:rsid w:val="00165A6F"/>
    <w:rsid w:val="001665A4"/>
    <w:rsid w:val="0016699E"/>
    <w:rsid w:val="00166A54"/>
    <w:rsid w:val="00166D73"/>
    <w:rsid w:val="0017131E"/>
    <w:rsid w:val="001721B0"/>
    <w:rsid w:val="00172582"/>
    <w:rsid w:val="00172A29"/>
    <w:rsid w:val="00172A95"/>
    <w:rsid w:val="00174830"/>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F0"/>
    <w:rsid w:val="00184381"/>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1B5"/>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2A1"/>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E30"/>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C6D"/>
    <w:rsid w:val="0020003F"/>
    <w:rsid w:val="00200350"/>
    <w:rsid w:val="00200B29"/>
    <w:rsid w:val="00202745"/>
    <w:rsid w:val="00202F44"/>
    <w:rsid w:val="00203389"/>
    <w:rsid w:val="002035FF"/>
    <w:rsid w:val="0020376D"/>
    <w:rsid w:val="0020396D"/>
    <w:rsid w:val="0020495F"/>
    <w:rsid w:val="00206216"/>
    <w:rsid w:val="00206F90"/>
    <w:rsid w:val="002071C1"/>
    <w:rsid w:val="002077A9"/>
    <w:rsid w:val="0021002B"/>
    <w:rsid w:val="00210E3C"/>
    <w:rsid w:val="0021159F"/>
    <w:rsid w:val="0021170A"/>
    <w:rsid w:val="00211CCA"/>
    <w:rsid w:val="00212AC2"/>
    <w:rsid w:val="00214B03"/>
    <w:rsid w:val="002150E8"/>
    <w:rsid w:val="002157F6"/>
    <w:rsid w:val="0021648D"/>
    <w:rsid w:val="00217537"/>
    <w:rsid w:val="00217CE3"/>
    <w:rsid w:val="00217D0D"/>
    <w:rsid w:val="00221280"/>
    <w:rsid w:val="00221793"/>
    <w:rsid w:val="00222371"/>
    <w:rsid w:val="002239B0"/>
    <w:rsid w:val="00224D6A"/>
    <w:rsid w:val="0022547F"/>
    <w:rsid w:val="00225680"/>
    <w:rsid w:val="00226602"/>
    <w:rsid w:val="00226610"/>
    <w:rsid w:val="00226DDB"/>
    <w:rsid w:val="00227498"/>
    <w:rsid w:val="0023025C"/>
    <w:rsid w:val="002316E8"/>
    <w:rsid w:val="00231CAA"/>
    <w:rsid w:val="002331A7"/>
    <w:rsid w:val="00233D8D"/>
    <w:rsid w:val="002341F4"/>
    <w:rsid w:val="0023428F"/>
    <w:rsid w:val="00234898"/>
    <w:rsid w:val="00234CF8"/>
    <w:rsid w:val="00235165"/>
    <w:rsid w:val="002356BB"/>
    <w:rsid w:val="00235F3E"/>
    <w:rsid w:val="00236927"/>
    <w:rsid w:val="00236FB3"/>
    <w:rsid w:val="00237414"/>
    <w:rsid w:val="00237DF9"/>
    <w:rsid w:val="00237E80"/>
    <w:rsid w:val="00240BB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997"/>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C33"/>
    <w:rsid w:val="00270155"/>
    <w:rsid w:val="0027034F"/>
    <w:rsid w:val="00271109"/>
    <w:rsid w:val="0027163C"/>
    <w:rsid w:val="00271927"/>
    <w:rsid w:val="0027220B"/>
    <w:rsid w:val="00273810"/>
    <w:rsid w:val="00273A18"/>
    <w:rsid w:val="002740B6"/>
    <w:rsid w:val="00274B72"/>
    <w:rsid w:val="0027501D"/>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A7"/>
    <w:rsid w:val="002E1DD0"/>
    <w:rsid w:val="002E221E"/>
    <w:rsid w:val="002E2F57"/>
    <w:rsid w:val="002E2FB1"/>
    <w:rsid w:val="002E3305"/>
    <w:rsid w:val="002E399F"/>
    <w:rsid w:val="002E3A19"/>
    <w:rsid w:val="002E3CE3"/>
    <w:rsid w:val="002E4193"/>
    <w:rsid w:val="002E45A3"/>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7CA3"/>
    <w:rsid w:val="00327FD5"/>
    <w:rsid w:val="00330196"/>
    <w:rsid w:val="00331046"/>
    <w:rsid w:val="0033186E"/>
    <w:rsid w:val="0033200F"/>
    <w:rsid w:val="00332807"/>
    <w:rsid w:val="00332B8F"/>
    <w:rsid w:val="00333302"/>
    <w:rsid w:val="00333F00"/>
    <w:rsid w:val="003344E5"/>
    <w:rsid w:val="00334E45"/>
    <w:rsid w:val="003356A5"/>
    <w:rsid w:val="00335A1C"/>
    <w:rsid w:val="00335B27"/>
    <w:rsid w:val="00336119"/>
    <w:rsid w:val="0033613D"/>
    <w:rsid w:val="00337039"/>
    <w:rsid w:val="00337C4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97"/>
    <w:rsid w:val="00360EAE"/>
    <w:rsid w:val="00360F96"/>
    <w:rsid w:val="003610C8"/>
    <w:rsid w:val="00361F95"/>
    <w:rsid w:val="003621E2"/>
    <w:rsid w:val="003628F9"/>
    <w:rsid w:val="00362B27"/>
    <w:rsid w:val="00362D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69CA"/>
    <w:rsid w:val="003B77B7"/>
    <w:rsid w:val="003B7BA6"/>
    <w:rsid w:val="003C0A88"/>
    <w:rsid w:val="003C329E"/>
    <w:rsid w:val="003C32F9"/>
    <w:rsid w:val="003C3D9F"/>
    <w:rsid w:val="003C4370"/>
    <w:rsid w:val="003C43E9"/>
    <w:rsid w:val="003C4E7F"/>
    <w:rsid w:val="003C5321"/>
    <w:rsid w:val="003C5FED"/>
    <w:rsid w:val="003C662E"/>
    <w:rsid w:val="003C6C39"/>
    <w:rsid w:val="003C707D"/>
    <w:rsid w:val="003C70A7"/>
    <w:rsid w:val="003C72D2"/>
    <w:rsid w:val="003C76C5"/>
    <w:rsid w:val="003D0362"/>
    <w:rsid w:val="003D161A"/>
    <w:rsid w:val="003D1E8B"/>
    <w:rsid w:val="003D30C7"/>
    <w:rsid w:val="003D38D0"/>
    <w:rsid w:val="003D3DE8"/>
    <w:rsid w:val="003D43E9"/>
    <w:rsid w:val="003D4740"/>
    <w:rsid w:val="003D4BC9"/>
    <w:rsid w:val="003D51DB"/>
    <w:rsid w:val="003D5659"/>
    <w:rsid w:val="003D5BCE"/>
    <w:rsid w:val="003D64C8"/>
    <w:rsid w:val="003D6522"/>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4C5"/>
    <w:rsid w:val="00436F2B"/>
    <w:rsid w:val="004372AA"/>
    <w:rsid w:val="004376F5"/>
    <w:rsid w:val="00437C3A"/>
    <w:rsid w:val="00440239"/>
    <w:rsid w:val="00441962"/>
    <w:rsid w:val="00441D84"/>
    <w:rsid w:val="004431FF"/>
    <w:rsid w:val="0044377C"/>
    <w:rsid w:val="00443B52"/>
    <w:rsid w:val="0044418D"/>
    <w:rsid w:val="0044522C"/>
    <w:rsid w:val="004461B8"/>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6481"/>
    <w:rsid w:val="00486907"/>
    <w:rsid w:val="00486B9B"/>
    <w:rsid w:val="00486C41"/>
    <w:rsid w:val="00486F1C"/>
    <w:rsid w:val="0048750D"/>
    <w:rsid w:val="00487591"/>
    <w:rsid w:val="00487948"/>
    <w:rsid w:val="00487A0B"/>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678F"/>
    <w:rsid w:val="004C7B2F"/>
    <w:rsid w:val="004D01DA"/>
    <w:rsid w:val="004D18FF"/>
    <w:rsid w:val="004D258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5522"/>
    <w:rsid w:val="004E5B26"/>
    <w:rsid w:val="004E5C88"/>
    <w:rsid w:val="004E5FA7"/>
    <w:rsid w:val="004E6B53"/>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66"/>
    <w:rsid w:val="00543A8B"/>
    <w:rsid w:val="00543D5A"/>
    <w:rsid w:val="005446D8"/>
    <w:rsid w:val="0054501B"/>
    <w:rsid w:val="005451E2"/>
    <w:rsid w:val="00545F87"/>
    <w:rsid w:val="00546795"/>
    <w:rsid w:val="00551147"/>
    <w:rsid w:val="00551C49"/>
    <w:rsid w:val="00552A69"/>
    <w:rsid w:val="00553180"/>
    <w:rsid w:val="0055320C"/>
    <w:rsid w:val="00553CFA"/>
    <w:rsid w:val="00554CD2"/>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72D"/>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E03"/>
    <w:rsid w:val="005C0438"/>
    <w:rsid w:val="005C2260"/>
    <w:rsid w:val="005C3AB3"/>
    <w:rsid w:val="005C404D"/>
    <w:rsid w:val="005C4859"/>
    <w:rsid w:val="005C4D36"/>
    <w:rsid w:val="005C5AEB"/>
    <w:rsid w:val="005C64D7"/>
    <w:rsid w:val="005C6930"/>
    <w:rsid w:val="005C783C"/>
    <w:rsid w:val="005C7ADE"/>
    <w:rsid w:val="005D00FF"/>
    <w:rsid w:val="005D0578"/>
    <w:rsid w:val="005D1C1E"/>
    <w:rsid w:val="005D1FEA"/>
    <w:rsid w:val="005D23E4"/>
    <w:rsid w:val="005D2805"/>
    <w:rsid w:val="005D2946"/>
    <w:rsid w:val="005D3F2D"/>
    <w:rsid w:val="005D42AC"/>
    <w:rsid w:val="005D4FCC"/>
    <w:rsid w:val="005D608C"/>
    <w:rsid w:val="005D649C"/>
    <w:rsid w:val="005D6EED"/>
    <w:rsid w:val="005D75F9"/>
    <w:rsid w:val="005E1CEA"/>
    <w:rsid w:val="005E1E23"/>
    <w:rsid w:val="005E25A4"/>
    <w:rsid w:val="005E2960"/>
    <w:rsid w:val="005E2C44"/>
    <w:rsid w:val="005E30D3"/>
    <w:rsid w:val="005E33A3"/>
    <w:rsid w:val="005E3958"/>
    <w:rsid w:val="005E3B35"/>
    <w:rsid w:val="005E3E81"/>
    <w:rsid w:val="005E458C"/>
    <w:rsid w:val="005E4DB9"/>
    <w:rsid w:val="005E4DEA"/>
    <w:rsid w:val="005E63E1"/>
    <w:rsid w:val="005F02C7"/>
    <w:rsid w:val="005F0333"/>
    <w:rsid w:val="005F034D"/>
    <w:rsid w:val="005F067D"/>
    <w:rsid w:val="005F16B1"/>
    <w:rsid w:val="005F1BF9"/>
    <w:rsid w:val="005F21DB"/>
    <w:rsid w:val="005F22FB"/>
    <w:rsid w:val="005F2915"/>
    <w:rsid w:val="005F3A58"/>
    <w:rsid w:val="005F3CBD"/>
    <w:rsid w:val="005F4A4C"/>
    <w:rsid w:val="005F5EFE"/>
    <w:rsid w:val="005F6496"/>
    <w:rsid w:val="005F67A0"/>
    <w:rsid w:val="006004E2"/>
    <w:rsid w:val="006005AB"/>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5297"/>
    <w:rsid w:val="006265EE"/>
    <w:rsid w:val="0062753C"/>
    <w:rsid w:val="00627EDF"/>
    <w:rsid w:val="00627FDD"/>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7721"/>
    <w:rsid w:val="00637971"/>
    <w:rsid w:val="00637D7A"/>
    <w:rsid w:val="0064080D"/>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88"/>
    <w:rsid w:val="00667691"/>
    <w:rsid w:val="00667D87"/>
    <w:rsid w:val="00667F8A"/>
    <w:rsid w:val="006728DC"/>
    <w:rsid w:val="00672C53"/>
    <w:rsid w:val="00672D88"/>
    <w:rsid w:val="00672F55"/>
    <w:rsid w:val="0067499A"/>
    <w:rsid w:val="00675301"/>
    <w:rsid w:val="0067582A"/>
    <w:rsid w:val="006763E4"/>
    <w:rsid w:val="00676982"/>
    <w:rsid w:val="00676E39"/>
    <w:rsid w:val="00677193"/>
    <w:rsid w:val="00677607"/>
    <w:rsid w:val="006812C4"/>
    <w:rsid w:val="00681379"/>
    <w:rsid w:val="00681916"/>
    <w:rsid w:val="0068214F"/>
    <w:rsid w:val="00682840"/>
    <w:rsid w:val="00683942"/>
    <w:rsid w:val="00684088"/>
    <w:rsid w:val="00684247"/>
    <w:rsid w:val="00684D41"/>
    <w:rsid w:val="00685605"/>
    <w:rsid w:val="0068748F"/>
    <w:rsid w:val="006878D8"/>
    <w:rsid w:val="00687FDC"/>
    <w:rsid w:val="00690AA3"/>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D7B"/>
    <w:rsid w:val="006A665A"/>
    <w:rsid w:val="006A66CB"/>
    <w:rsid w:val="006A6A94"/>
    <w:rsid w:val="006A77F9"/>
    <w:rsid w:val="006A7C91"/>
    <w:rsid w:val="006B01D1"/>
    <w:rsid w:val="006B045B"/>
    <w:rsid w:val="006B0649"/>
    <w:rsid w:val="006B0663"/>
    <w:rsid w:val="006B06C4"/>
    <w:rsid w:val="006B127B"/>
    <w:rsid w:val="006B1720"/>
    <w:rsid w:val="006B19C1"/>
    <w:rsid w:val="006B2064"/>
    <w:rsid w:val="006B2491"/>
    <w:rsid w:val="006B2B79"/>
    <w:rsid w:val="006B2BCB"/>
    <w:rsid w:val="006B355D"/>
    <w:rsid w:val="006B3BE9"/>
    <w:rsid w:val="006B3DCA"/>
    <w:rsid w:val="006B51B9"/>
    <w:rsid w:val="006B53B0"/>
    <w:rsid w:val="006B73BC"/>
    <w:rsid w:val="006B7A80"/>
    <w:rsid w:val="006B7BCD"/>
    <w:rsid w:val="006C0138"/>
    <w:rsid w:val="006C10DC"/>
    <w:rsid w:val="006C15BB"/>
    <w:rsid w:val="006C16C8"/>
    <w:rsid w:val="006C1A4B"/>
    <w:rsid w:val="006C1F79"/>
    <w:rsid w:val="006C25D3"/>
    <w:rsid w:val="006C36D0"/>
    <w:rsid w:val="006C384C"/>
    <w:rsid w:val="006C4091"/>
    <w:rsid w:val="006C4211"/>
    <w:rsid w:val="006C4680"/>
    <w:rsid w:val="006C48C8"/>
    <w:rsid w:val="006C543D"/>
    <w:rsid w:val="006C588E"/>
    <w:rsid w:val="006C63A6"/>
    <w:rsid w:val="006C6622"/>
    <w:rsid w:val="006C6ABD"/>
    <w:rsid w:val="006C796C"/>
    <w:rsid w:val="006C7B68"/>
    <w:rsid w:val="006D00B2"/>
    <w:rsid w:val="006D088C"/>
    <w:rsid w:val="006D12E6"/>
    <w:rsid w:val="006D2BA5"/>
    <w:rsid w:val="006D2D1E"/>
    <w:rsid w:val="006D3226"/>
    <w:rsid w:val="006D35DA"/>
    <w:rsid w:val="006D3740"/>
    <w:rsid w:val="006D384A"/>
    <w:rsid w:val="006D40A3"/>
    <w:rsid w:val="006D599E"/>
    <w:rsid w:val="006D5FE2"/>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DBE"/>
    <w:rsid w:val="00706E2E"/>
    <w:rsid w:val="007076FC"/>
    <w:rsid w:val="00710540"/>
    <w:rsid w:val="007105AE"/>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69B"/>
    <w:rsid w:val="007458D8"/>
    <w:rsid w:val="007464AA"/>
    <w:rsid w:val="007465C3"/>
    <w:rsid w:val="00746FDC"/>
    <w:rsid w:val="00747298"/>
    <w:rsid w:val="0074732E"/>
    <w:rsid w:val="00747BF7"/>
    <w:rsid w:val="00750B83"/>
    <w:rsid w:val="00750BBF"/>
    <w:rsid w:val="0075168C"/>
    <w:rsid w:val="00752187"/>
    <w:rsid w:val="00752398"/>
    <w:rsid w:val="0075251F"/>
    <w:rsid w:val="0075273C"/>
    <w:rsid w:val="00752C62"/>
    <w:rsid w:val="00752E93"/>
    <w:rsid w:val="007534BA"/>
    <w:rsid w:val="00754184"/>
    <w:rsid w:val="007551CD"/>
    <w:rsid w:val="00755279"/>
    <w:rsid w:val="00755A9C"/>
    <w:rsid w:val="00755D07"/>
    <w:rsid w:val="00755D25"/>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71B"/>
    <w:rsid w:val="00776BCE"/>
    <w:rsid w:val="0078020C"/>
    <w:rsid w:val="00780610"/>
    <w:rsid w:val="007808D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5C1C"/>
    <w:rsid w:val="007A5DD7"/>
    <w:rsid w:val="007A7DA5"/>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E36"/>
    <w:rsid w:val="007E2214"/>
    <w:rsid w:val="007E23B2"/>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1DE7"/>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84B"/>
    <w:rsid w:val="00816B7E"/>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998"/>
    <w:rsid w:val="008359BD"/>
    <w:rsid w:val="008374D2"/>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DCA"/>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758"/>
    <w:rsid w:val="008619CD"/>
    <w:rsid w:val="00861F2F"/>
    <w:rsid w:val="00862147"/>
    <w:rsid w:val="00864C20"/>
    <w:rsid w:val="00865F2C"/>
    <w:rsid w:val="008665D5"/>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647C"/>
    <w:rsid w:val="008870DE"/>
    <w:rsid w:val="00890CE1"/>
    <w:rsid w:val="008913B5"/>
    <w:rsid w:val="00891909"/>
    <w:rsid w:val="008919EC"/>
    <w:rsid w:val="0089232E"/>
    <w:rsid w:val="008923F4"/>
    <w:rsid w:val="00892953"/>
    <w:rsid w:val="008934E0"/>
    <w:rsid w:val="008940C4"/>
    <w:rsid w:val="0089497E"/>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4A"/>
    <w:rsid w:val="008A57B3"/>
    <w:rsid w:val="008B1E20"/>
    <w:rsid w:val="008B1ED0"/>
    <w:rsid w:val="008B240B"/>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4A4D"/>
    <w:rsid w:val="009563A3"/>
    <w:rsid w:val="00956630"/>
    <w:rsid w:val="009568BB"/>
    <w:rsid w:val="00957C78"/>
    <w:rsid w:val="00960C1A"/>
    <w:rsid w:val="00960F73"/>
    <w:rsid w:val="009611B8"/>
    <w:rsid w:val="0096196E"/>
    <w:rsid w:val="0096266E"/>
    <w:rsid w:val="009629BB"/>
    <w:rsid w:val="00962FFF"/>
    <w:rsid w:val="00963062"/>
    <w:rsid w:val="00963A9D"/>
    <w:rsid w:val="0096472A"/>
    <w:rsid w:val="009650B4"/>
    <w:rsid w:val="009656C2"/>
    <w:rsid w:val="0096763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538E"/>
    <w:rsid w:val="00985B49"/>
    <w:rsid w:val="00985D81"/>
    <w:rsid w:val="0098647B"/>
    <w:rsid w:val="0098710A"/>
    <w:rsid w:val="009875DC"/>
    <w:rsid w:val="009877A1"/>
    <w:rsid w:val="00990154"/>
    <w:rsid w:val="00990417"/>
    <w:rsid w:val="00990C04"/>
    <w:rsid w:val="00990DEE"/>
    <w:rsid w:val="00991775"/>
    <w:rsid w:val="00991DF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2D5F"/>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07C"/>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280"/>
    <w:rsid w:val="00A13AFB"/>
    <w:rsid w:val="00A14045"/>
    <w:rsid w:val="00A14CED"/>
    <w:rsid w:val="00A15332"/>
    <w:rsid w:val="00A15AEA"/>
    <w:rsid w:val="00A15BEC"/>
    <w:rsid w:val="00A162FA"/>
    <w:rsid w:val="00A16A8E"/>
    <w:rsid w:val="00A17525"/>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37CDC"/>
    <w:rsid w:val="00A37E31"/>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52D"/>
    <w:rsid w:val="00A728F6"/>
    <w:rsid w:val="00A73012"/>
    <w:rsid w:val="00A73D48"/>
    <w:rsid w:val="00A76342"/>
    <w:rsid w:val="00A76AC9"/>
    <w:rsid w:val="00A77992"/>
    <w:rsid w:val="00A77C98"/>
    <w:rsid w:val="00A800AE"/>
    <w:rsid w:val="00A80A5D"/>
    <w:rsid w:val="00A81313"/>
    <w:rsid w:val="00A81D88"/>
    <w:rsid w:val="00A82088"/>
    <w:rsid w:val="00A82EDF"/>
    <w:rsid w:val="00A832F8"/>
    <w:rsid w:val="00A833F4"/>
    <w:rsid w:val="00A83E70"/>
    <w:rsid w:val="00A844D1"/>
    <w:rsid w:val="00A85312"/>
    <w:rsid w:val="00A85CBC"/>
    <w:rsid w:val="00A85DAB"/>
    <w:rsid w:val="00A8683F"/>
    <w:rsid w:val="00A86F6F"/>
    <w:rsid w:val="00A8764C"/>
    <w:rsid w:val="00A90602"/>
    <w:rsid w:val="00A916B8"/>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F76"/>
    <w:rsid w:val="00AC181B"/>
    <w:rsid w:val="00AC197B"/>
    <w:rsid w:val="00AC1FC3"/>
    <w:rsid w:val="00AC2A36"/>
    <w:rsid w:val="00AC45C1"/>
    <w:rsid w:val="00AC4A40"/>
    <w:rsid w:val="00AC4C4A"/>
    <w:rsid w:val="00AC530D"/>
    <w:rsid w:val="00AC5D5A"/>
    <w:rsid w:val="00AC5E79"/>
    <w:rsid w:val="00AC5EE1"/>
    <w:rsid w:val="00AC5FC6"/>
    <w:rsid w:val="00AC6352"/>
    <w:rsid w:val="00AC6441"/>
    <w:rsid w:val="00AC6479"/>
    <w:rsid w:val="00AC682A"/>
    <w:rsid w:val="00AC6C81"/>
    <w:rsid w:val="00AC71B2"/>
    <w:rsid w:val="00AC79D2"/>
    <w:rsid w:val="00AC7DF5"/>
    <w:rsid w:val="00AC7F6C"/>
    <w:rsid w:val="00AD07EB"/>
    <w:rsid w:val="00AD0AB2"/>
    <w:rsid w:val="00AD0ABA"/>
    <w:rsid w:val="00AD128A"/>
    <w:rsid w:val="00AD231D"/>
    <w:rsid w:val="00AD3350"/>
    <w:rsid w:val="00AD4947"/>
    <w:rsid w:val="00AD50F7"/>
    <w:rsid w:val="00AD5DE4"/>
    <w:rsid w:val="00AD6CE6"/>
    <w:rsid w:val="00AD743E"/>
    <w:rsid w:val="00AD7593"/>
    <w:rsid w:val="00AD77CB"/>
    <w:rsid w:val="00AD7CFD"/>
    <w:rsid w:val="00AE07D1"/>
    <w:rsid w:val="00AE0A08"/>
    <w:rsid w:val="00AE0D11"/>
    <w:rsid w:val="00AE13B0"/>
    <w:rsid w:val="00AE1462"/>
    <w:rsid w:val="00AE16E8"/>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3EE9"/>
    <w:rsid w:val="00AF428F"/>
    <w:rsid w:val="00AF476A"/>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E49"/>
    <w:rsid w:val="00B106FD"/>
    <w:rsid w:val="00B110CA"/>
    <w:rsid w:val="00B110CE"/>
    <w:rsid w:val="00B11CC7"/>
    <w:rsid w:val="00B124E9"/>
    <w:rsid w:val="00B12BD4"/>
    <w:rsid w:val="00B13B9F"/>
    <w:rsid w:val="00B14854"/>
    <w:rsid w:val="00B14FCC"/>
    <w:rsid w:val="00B1525F"/>
    <w:rsid w:val="00B1576D"/>
    <w:rsid w:val="00B161B9"/>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173C"/>
    <w:rsid w:val="00B41E37"/>
    <w:rsid w:val="00B41F5F"/>
    <w:rsid w:val="00B42594"/>
    <w:rsid w:val="00B434EA"/>
    <w:rsid w:val="00B43705"/>
    <w:rsid w:val="00B447E9"/>
    <w:rsid w:val="00B452B6"/>
    <w:rsid w:val="00B45D24"/>
    <w:rsid w:val="00B46AEC"/>
    <w:rsid w:val="00B46CCB"/>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60FF"/>
    <w:rsid w:val="00B56ABC"/>
    <w:rsid w:val="00B56EB4"/>
    <w:rsid w:val="00B56F59"/>
    <w:rsid w:val="00B57AA2"/>
    <w:rsid w:val="00B600BC"/>
    <w:rsid w:val="00B6021B"/>
    <w:rsid w:val="00B610F7"/>
    <w:rsid w:val="00B64B08"/>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5021"/>
    <w:rsid w:val="00B75C67"/>
    <w:rsid w:val="00B75EA8"/>
    <w:rsid w:val="00B76F78"/>
    <w:rsid w:val="00B770AD"/>
    <w:rsid w:val="00B770CB"/>
    <w:rsid w:val="00B7731F"/>
    <w:rsid w:val="00B77B41"/>
    <w:rsid w:val="00B80D28"/>
    <w:rsid w:val="00B8120C"/>
    <w:rsid w:val="00B813D5"/>
    <w:rsid w:val="00B81972"/>
    <w:rsid w:val="00B81A48"/>
    <w:rsid w:val="00B829D8"/>
    <w:rsid w:val="00B83FA3"/>
    <w:rsid w:val="00B84998"/>
    <w:rsid w:val="00B84BAA"/>
    <w:rsid w:val="00B85524"/>
    <w:rsid w:val="00B85626"/>
    <w:rsid w:val="00B87038"/>
    <w:rsid w:val="00B870D2"/>
    <w:rsid w:val="00B902A3"/>
    <w:rsid w:val="00B9054B"/>
    <w:rsid w:val="00B905FA"/>
    <w:rsid w:val="00B90983"/>
    <w:rsid w:val="00B91699"/>
    <w:rsid w:val="00B917E4"/>
    <w:rsid w:val="00B9208F"/>
    <w:rsid w:val="00B9254D"/>
    <w:rsid w:val="00B930FB"/>
    <w:rsid w:val="00B93523"/>
    <w:rsid w:val="00B940B4"/>
    <w:rsid w:val="00B9426B"/>
    <w:rsid w:val="00B95780"/>
    <w:rsid w:val="00B95D5F"/>
    <w:rsid w:val="00B961E4"/>
    <w:rsid w:val="00B9795E"/>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467"/>
    <w:rsid w:val="00BB05C9"/>
    <w:rsid w:val="00BB07D1"/>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E72"/>
    <w:rsid w:val="00BD0BF2"/>
    <w:rsid w:val="00BD16B0"/>
    <w:rsid w:val="00BD1C4D"/>
    <w:rsid w:val="00BD1EF3"/>
    <w:rsid w:val="00BD1F88"/>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0BB1"/>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40C0"/>
    <w:rsid w:val="00BF415B"/>
    <w:rsid w:val="00BF4EAA"/>
    <w:rsid w:val="00BF5CF0"/>
    <w:rsid w:val="00BF6510"/>
    <w:rsid w:val="00BF703E"/>
    <w:rsid w:val="00BF70B5"/>
    <w:rsid w:val="00BF7671"/>
    <w:rsid w:val="00BF7680"/>
    <w:rsid w:val="00C00995"/>
    <w:rsid w:val="00C00D9A"/>
    <w:rsid w:val="00C019D3"/>
    <w:rsid w:val="00C0256A"/>
    <w:rsid w:val="00C033D1"/>
    <w:rsid w:val="00C03FC9"/>
    <w:rsid w:val="00C048CC"/>
    <w:rsid w:val="00C049CC"/>
    <w:rsid w:val="00C04EBA"/>
    <w:rsid w:val="00C0555A"/>
    <w:rsid w:val="00C05BE7"/>
    <w:rsid w:val="00C062BF"/>
    <w:rsid w:val="00C07354"/>
    <w:rsid w:val="00C074EC"/>
    <w:rsid w:val="00C07A9D"/>
    <w:rsid w:val="00C10745"/>
    <w:rsid w:val="00C1219D"/>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9C8"/>
    <w:rsid w:val="00C30E3E"/>
    <w:rsid w:val="00C30F67"/>
    <w:rsid w:val="00C31514"/>
    <w:rsid w:val="00C317D2"/>
    <w:rsid w:val="00C31AB9"/>
    <w:rsid w:val="00C329BB"/>
    <w:rsid w:val="00C336E6"/>
    <w:rsid w:val="00C33828"/>
    <w:rsid w:val="00C33F82"/>
    <w:rsid w:val="00C34523"/>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3D50"/>
    <w:rsid w:val="00C44308"/>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1B4"/>
    <w:rsid w:val="00C572E6"/>
    <w:rsid w:val="00C57C4E"/>
    <w:rsid w:val="00C57ED4"/>
    <w:rsid w:val="00C606EE"/>
    <w:rsid w:val="00C60ADE"/>
    <w:rsid w:val="00C612EB"/>
    <w:rsid w:val="00C61AE3"/>
    <w:rsid w:val="00C61B70"/>
    <w:rsid w:val="00C623B8"/>
    <w:rsid w:val="00C62EEC"/>
    <w:rsid w:val="00C63DC4"/>
    <w:rsid w:val="00C64CCD"/>
    <w:rsid w:val="00C64EA5"/>
    <w:rsid w:val="00C65889"/>
    <w:rsid w:val="00C65B5B"/>
    <w:rsid w:val="00C65CF4"/>
    <w:rsid w:val="00C65E2D"/>
    <w:rsid w:val="00C66579"/>
    <w:rsid w:val="00C667E7"/>
    <w:rsid w:val="00C67FCD"/>
    <w:rsid w:val="00C706BC"/>
    <w:rsid w:val="00C70934"/>
    <w:rsid w:val="00C70B20"/>
    <w:rsid w:val="00C7235C"/>
    <w:rsid w:val="00C7380B"/>
    <w:rsid w:val="00C738BA"/>
    <w:rsid w:val="00C73DB9"/>
    <w:rsid w:val="00C743B6"/>
    <w:rsid w:val="00C74678"/>
    <w:rsid w:val="00C748C5"/>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6FB"/>
    <w:rsid w:val="00C85AB8"/>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5F7"/>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108"/>
    <w:rsid w:val="00CC6329"/>
    <w:rsid w:val="00CC64E5"/>
    <w:rsid w:val="00CC7940"/>
    <w:rsid w:val="00CC7994"/>
    <w:rsid w:val="00CD01B9"/>
    <w:rsid w:val="00CD05A4"/>
    <w:rsid w:val="00CD109E"/>
    <w:rsid w:val="00CD16D4"/>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AC1"/>
    <w:rsid w:val="00D040BB"/>
    <w:rsid w:val="00D048C4"/>
    <w:rsid w:val="00D04AFA"/>
    <w:rsid w:val="00D0512B"/>
    <w:rsid w:val="00D05C88"/>
    <w:rsid w:val="00D06452"/>
    <w:rsid w:val="00D06496"/>
    <w:rsid w:val="00D06F9A"/>
    <w:rsid w:val="00D072D3"/>
    <w:rsid w:val="00D072E6"/>
    <w:rsid w:val="00D07A14"/>
    <w:rsid w:val="00D10C2F"/>
    <w:rsid w:val="00D11DB9"/>
    <w:rsid w:val="00D11EAE"/>
    <w:rsid w:val="00D1228B"/>
    <w:rsid w:val="00D12AC0"/>
    <w:rsid w:val="00D12ECA"/>
    <w:rsid w:val="00D135B4"/>
    <w:rsid w:val="00D14916"/>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743"/>
    <w:rsid w:val="00D25BCE"/>
    <w:rsid w:val="00D2686D"/>
    <w:rsid w:val="00D2761B"/>
    <w:rsid w:val="00D2780C"/>
    <w:rsid w:val="00D30BC4"/>
    <w:rsid w:val="00D31CD5"/>
    <w:rsid w:val="00D3243D"/>
    <w:rsid w:val="00D326FC"/>
    <w:rsid w:val="00D3311E"/>
    <w:rsid w:val="00D33180"/>
    <w:rsid w:val="00D34717"/>
    <w:rsid w:val="00D36628"/>
    <w:rsid w:val="00D3672E"/>
    <w:rsid w:val="00D36C40"/>
    <w:rsid w:val="00D3768A"/>
    <w:rsid w:val="00D40B8E"/>
    <w:rsid w:val="00D41BE5"/>
    <w:rsid w:val="00D42069"/>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485"/>
    <w:rsid w:val="00D56DA7"/>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5F6B"/>
    <w:rsid w:val="00D866C6"/>
    <w:rsid w:val="00D86753"/>
    <w:rsid w:val="00D867CF"/>
    <w:rsid w:val="00D87B98"/>
    <w:rsid w:val="00D90075"/>
    <w:rsid w:val="00D90D36"/>
    <w:rsid w:val="00D91D46"/>
    <w:rsid w:val="00D92331"/>
    <w:rsid w:val="00D92B4B"/>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317"/>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5D"/>
    <w:rsid w:val="00DC6C0E"/>
    <w:rsid w:val="00DC6D54"/>
    <w:rsid w:val="00DC73C6"/>
    <w:rsid w:val="00DD02FE"/>
    <w:rsid w:val="00DD0856"/>
    <w:rsid w:val="00DD0AEA"/>
    <w:rsid w:val="00DD1010"/>
    <w:rsid w:val="00DD179D"/>
    <w:rsid w:val="00DD24D7"/>
    <w:rsid w:val="00DD363B"/>
    <w:rsid w:val="00DD3696"/>
    <w:rsid w:val="00DD4BE3"/>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374"/>
    <w:rsid w:val="00DF7813"/>
    <w:rsid w:val="00E004A9"/>
    <w:rsid w:val="00E00870"/>
    <w:rsid w:val="00E00C8C"/>
    <w:rsid w:val="00E017EB"/>
    <w:rsid w:val="00E028C8"/>
    <w:rsid w:val="00E029EA"/>
    <w:rsid w:val="00E02B76"/>
    <w:rsid w:val="00E0303C"/>
    <w:rsid w:val="00E03349"/>
    <w:rsid w:val="00E03F24"/>
    <w:rsid w:val="00E04547"/>
    <w:rsid w:val="00E045C5"/>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1BA1"/>
    <w:rsid w:val="00E2222B"/>
    <w:rsid w:val="00E231E3"/>
    <w:rsid w:val="00E25B95"/>
    <w:rsid w:val="00E25C5F"/>
    <w:rsid w:val="00E260F5"/>
    <w:rsid w:val="00E262DC"/>
    <w:rsid w:val="00E302EB"/>
    <w:rsid w:val="00E304B3"/>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225"/>
    <w:rsid w:val="00E51614"/>
    <w:rsid w:val="00E519F6"/>
    <w:rsid w:val="00E52424"/>
    <w:rsid w:val="00E52926"/>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97DE3"/>
    <w:rsid w:val="00EA1435"/>
    <w:rsid w:val="00EA14DE"/>
    <w:rsid w:val="00EA2818"/>
    <w:rsid w:val="00EA3BA2"/>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2172"/>
    <w:rsid w:val="00EE313C"/>
    <w:rsid w:val="00EE3535"/>
    <w:rsid w:val="00EE39D2"/>
    <w:rsid w:val="00EE3A43"/>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C18"/>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2AA"/>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44"/>
    <w:rsid w:val="00F816A3"/>
    <w:rsid w:val="00F82E70"/>
    <w:rsid w:val="00F8370F"/>
    <w:rsid w:val="00F83E01"/>
    <w:rsid w:val="00F84046"/>
    <w:rsid w:val="00F84210"/>
    <w:rsid w:val="00F84BBE"/>
    <w:rsid w:val="00F854F0"/>
    <w:rsid w:val="00F8622B"/>
    <w:rsid w:val="00F865E8"/>
    <w:rsid w:val="00F9052F"/>
    <w:rsid w:val="00F90C75"/>
    <w:rsid w:val="00F91001"/>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587"/>
    <w:rsid w:val="00FA1623"/>
    <w:rsid w:val="00FA1695"/>
    <w:rsid w:val="00FA1B5D"/>
    <w:rsid w:val="00FA2710"/>
    <w:rsid w:val="00FA2A2B"/>
    <w:rsid w:val="00FA2CF7"/>
    <w:rsid w:val="00FA3312"/>
    <w:rsid w:val="00FA3CDE"/>
    <w:rsid w:val="00FA43CE"/>
    <w:rsid w:val="00FA44FA"/>
    <w:rsid w:val="00FA502A"/>
    <w:rsid w:val="00FA5AC6"/>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523"/>
    <w:rsid w:val="00FD2CE7"/>
    <w:rsid w:val="00FD2D06"/>
    <w:rsid w:val="00FD32A7"/>
    <w:rsid w:val="00FD34FC"/>
    <w:rsid w:val="00FD35F2"/>
    <w:rsid w:val="00FD3DC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51"/>
    <w:rsid w:val="00FF28B3"/>
    <w:rsid w:val="00FF39F7"/>
    <w:rsid w:val="00FF4A71"/>
    <w:rsid w:val="00FF4EBA"/>
    <w:rsid w:val="00FF50BC"/>
    <w:rsid w:val="00FF5AEA"/>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20B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93586870">
      <w:bodyDiv w:val="1"/>
      <w:marLeft w:val="0"/>
      <w:marRight w:val="0"/>
      <w:marTop w:val="0"/>
      <w:marBottom w:val="0"/>
      <w:divBdr>
        <w:top w:val="none" w:sz="0" w:space="0" w:color="auto"/>
        <w:left w:val="none" w:sz="0" w:space="0" w:color="auto"/>
        <w:bottom w:val="none" w:sz="0" w:space="0" w:color="auto"/>
        <w:right w:val="none" w:sz="0" w:space="0" w:color="auto"/>
      </w:divBdr>
      <w:divsChild>
        <w:div w:id="871188776">
          <w:marLeft w:val="547"/>
          <w:marRight w:val="0"/>
          <w:marTop w:val="115"/>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741829279">
          <w:marLeft w:val="360"/>
          <w:marRight w:val="0"/>
          <w:marTop w:val="2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 w:id="188876832">
          <w:marLeft w:val="180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6340265">
      <w:bodyDiv w:val="1"/>
      <w:marLeft w:val="0"/>
      <w:marRight w:val="0"/>
      <w:marTop w:val="0"/>
      <w:marBottom w:val="0"/>
      <w:divBdr>
        <w:top w:val="none" w:sz="0" w:space="0" w:color="auto"/>
        <w:left w:val="none" w:sz="0" w:space="0" w:color="auto"/>
        <w:bottom w:val="none" w:sz="0" w:space="0" w:color="auto"/>
        <w:right w:val="none" w:sz="0" w:space="0" w:color="auto"/>
      </w:divBdr>
      <w:divsChild>
        <w:div w:id="1740009383">
          <w:marLeft w:val="547"/>
          <w:marRight w:val="0"/>
          <w:marTop w:val="115"/>
          <w:marBottom w:val="0"/>
          <w:divBdr>
            <w:top w:val="none" w:sz="0" w:space="0" w:color="auto"/>
            <w:left w:val="none" w:sz="0" w:space="0" w:color="auto"/>
            <w:bottom w:val="none" w:sz="0" w:space="0" w:color="auto"/>
            <w:right w:val="none" w:sz="0" w:space="0" w:color="auto"/>
          </w:divBdr>
        </w:div>
        <w:div w:id="32868224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0659C-029E-46F8-9F8E-B7C4E552F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598</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2018-05-07T12:08:00Z</dcterms:created>
  <dcterms:modified xsi:type="dcterms:W3CDTF">2018-05-14T12:11:00Z</dcterms:modified>
</cp:coreProperties>
</file>